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B2" w:rsidRDefault="00B81910">
      <w:pPr>
        <w:pStyle w:val="1"/>
        <w:spacing w:line="540" w:lineRule="exact"/>
        <w:ind w:firstLineChars="0" w:firstLine="0"/>
        <w:rPr>
          <w:sz w:val="36"/>
          <w:szCs w:val="36"/>
        </w:rPr>
      </w:pPr>
      <w:bookmarkStart w:id="0" w:name="_Toc492645174"/>
      <w:bookmarkStart w:id="1" w:name="_GoBack"/>
      <w:bookmarkEnd w:id="1"/>
      <w:r>
        <w:rPr>
          <w:rFonts w:hint="eastAsia"/>
          <w:sz w:val="36"/>
          <w:szCs w:val="36"/>
        </w:rPr>
        <w:t>山东大学横向科研项目管理办法</w:t>
      </w:r>
      <w:bookmarkEnd w:id="0"/>
    </w:p>
    <w:p w:rsidR="002040B2" w:rsidRDefault="002040B2">
      <w:pPr>
        <w:spacing w:line="540" w:lineRule="exact"/>
        <w:ind w:firstLineChars="0" w:firstLine="0"/>
        <w:jc w:val="center"/>
        <w:textAlignment w:val="top"/>
        <w:rPr>
          <w:rFonts w:cs="Times New Roman"/>
          <w:sz w:val="24"/>
          <w:szCs w:val="24"/>
        </w:rPr>
      </w:pPr>
    </w:p>
    <w:p w:rsidR="002040B2" w:rsidRDefault="00B81910">
      <w:pPr>
        <w:spacing w:line="540" w:lineRule="exact"/>
        <w:ind w:firstLineChars="0" w:firstLine="0"/>
        <w:jc w:val="center"/>
        <w:rPr>
          <w:rFonts w:cs="Times New Roman"/>
        </w:rPr>
      </w:pPr>
      <w:r>
        <w:rPr>
          <w:rFonts w:cs="Times New Roman" w:hint="eastAsia"/>
        </w:rPr>
        <w:t>山大科字〔</w:t>
      </w:r>
      <w:r>
        <w:rPr>
          <w:rFonts w:cs="Times New Roman"/>
        </w:rPr>
        <w:t>2014</w:t>
      </w:r>
      <w:r>
        <w:rPr>
          <w:rFonts w:cs="Times New Roman" w:hint="eastAsia"/>
        </w:rPr>
        <w:t>〕</w:t>
      </w:r>
      <w:r>
        <w:rPr>
          <w:rFonts w:cs="Times New Roman"/>
        </w:rPr>
        <w:t>44</w:t>
      </w:r>
      <w:r>
        <w:rPr>
          <w:rFonts w:cs="Times New Roman" w:hint="eastAsia"/>
        </w:rPr>
        <w:t>号</w:t>
      </w:r>
    </w:p>
    <w:p w:rsidR="002040B2" w:rsidRDefault="00B81910">
      <w:pPr>
        <w:spacing w:line="540" w:lineRule="exact"/>
        <w:ind w:firstLineChars="0" w:firstLine="0"/>
        <w:jc w:val="center"/>
        <w:rPr>
          <w:rFonts w:cs="Times New Roman"/>
          <w:b/>
        </w:rPr>
      </w:pPr>
      <w:r>
        <w:rPr>
          <w:rFonts w:cs="Times New Roman" w:hint="eastAsia"/>
          <w:b/>
        </w:rPr>
        <w:t>第一章</w:t>
      </w:r>
      <w:r>
        <w:rPr>
          <w:rFonts w:cs="Times New Roman"/>
          <w:b/>
        </w:rPr>
        <w:t xml:space="preserve">  </w:t>
      </w:r>
      <w:r>
        <w:rPr>
          <w:rFonts w:cs="Times New Roman" w:hint="eastAsia"/>
          <w:b/>
        </w:rPr>
        <w:t>总</w:t>
      </w:r>
      <w:r>
        <w:rPr>
          <w:rFonts w:cs="Times New Roman"/>
          <w:b/>
        </w:rPr>
        <w:t xml:space="preserve">  </w:t>
      </w:r>
      <w:r>
        <w:rPr>
          <w:rFonts w:cs="Times New Roman" w:hint="eastAsia"/>
          <w:b/>
        </w:rPr>
        <w:t>则</w:t>
      </w:r>
    </w:p>
    <w:p w:rsidR="002040B2" w:rsidRDefault="00B81910">
      <w:pPr>
        <w:spacing w:line="540" w:lineRule="exact"/>
        <w:ind w:firstLine="560"/>
        <w:rPr>
          <w:rFonts w:cs="Times New Roman"/>
        </w:rPr>
      </w:pPr>
      <w:r>
        <w:rPr>
          <w:rFonts w:cs="Times New Roman" w:hint="eastAsia"/>
        </w:rPr>
        <w:t>第一条</w:t>
      </w:r>
      <w:r>
        <w:rPr>
          <w:rFonts w:cs="Times New Roman"/>
        </w:rPr>
        <w:t xml:space="preserve">  </w:t>
      </w:r>
      <w:r>
        <w:rPr>
          <w:rFonts w:cs="Times New Roman" w:hint="eastAsia"/>
        </w:rPr>
        <w:t>为进一步规范和加强横向科研项目管理，根据《中华人民共和国合同法》、《中华人民共和国促进科技成果转化法》、《教育部关于进一步加强高校科研项目管理的意见》（教技〔</w:t>
      </w:r>
      <w:r>
        <w:rPr>
          <w:rFonts w:cs="Times New Roman"/>
        </w:rPr>
        <w:t>2012</w:t>
      </w:r>
      <w:r>
        <w:rPr>
          <w:rFonts w:cs="Times New Roman" w:hint="eastAsia"/>
        </w:rPr>
        <w:t>〕</w:t>
      </w:r>
      <w:r>
        <w:rPr>
          <w:rFonts w:cs="Times New Roman"/>
        </w:rPr>
        <w:t>14</w:t>
      </w:r>
      <w:r>
        <w:rPr>
          <w:rFonts w:cs="Times New Roman" w:hint="eastAsia"/>
        </w:rPr>
        <w:t>号）以及相关政策法规，制定本办法。</w:t>
      </w:r>
    </w:p>
    <w:p w:rsidR="002040B2" w:rsidRDefault="00B81910">
      <w:pPr>
        <w:spacing w:line="540" w:lineRule="exact"/>
        <w:ind w:firstLine="560"/>
        <w:rPr>
          <w:rFonts w:cs="Times New Roman"/>
        </w:rPr>
      </w:pPr>
      <w:r>
        <w:rPr>
          <w:rFonts w:cs="Times New Roman" w:hint="eastAsia"/>
        </w:rPr>
        <w:t>第二条</w:t>
      </w:r>
      <w:r>
        <w:rPr>
          <w:rFonts w:cs="Times New Roman"/>
        </w:rPr>
        <w:t xml:space="preserve">  </w:t>
      </w:r>
      <w:r>
        <w:rPr>
          <w:rFonts w:cs="Times New Roman" w:hint="eastAsia"/>
        </w:rPr>
        <w:t>横向科研项目是指由社会需求单位委托我校承担的技术开发、技术转让、技术咨询、技术服务以及咨询规划、科学研究等非纵向类项目。</w:t>
      </w:r>
    </w:p>
    <w:p w:rsidR="002040B2" w:rsidRDefault="00B81910">
      <w:pPr>
        <w:spacing w:line="540" w:lineRule="exact"/>
        <w:ind w:firstLine="560"/>
        <w:rPr>
          <w:rFonts w:cs="Times New Roman"/>
        </w:rPr>
      </w:pPr>
      <w:r>
        <w:rPr>
          <w:rFonts w:cs="Times New Roman" w:hint="eastAsia"/>
        </w:rPr>
        <w:t>第三条</w:t>
      </w:r>
      <w:r>
        <w:rPr>
          <w:rFonts w:cs="Times New Roman"/>
        </w:rPr>
        <w:t xml:space="preserve">  </w:t>
      </w:r>
      <w:r>
        <w:rPr>
          <w:rFonts w:cs="Times New Roman" w:hint="eastAsia"/>
        </w:rPr>
        <w:t>横向科研项目按照合同执行，并纳入学校统一管理，依法保障相关方合法权益。</w:t>
      </w:r>
    </w:p>
    <w:p w:rsidR="002040B2" w:rsidRDefault="00B81910">
      <w:pPr>
        <w:spacing w:line="540" w:lineRule="exact"/>
        <w:ind w:firstLineChars="0" w:firstLine="0"/>
        <w:jc w:val="center"/>
        <w:rPr>
          <w:rFonts w:cs="Times New Roman"/>
          <w:b/>
        </w:rPr>
      </w:pPr>
      <w:r>
        <w:rPr>
          <w:rFonts w:cs="Times New Roman" w:hint="eastAsia"/>
          <w:b/>
        </w:rPr>
        <w:t>第二章</w:t>
      </w:r>
      <w:r>
        <w:rPr>
          <w:rFonts w:cs="Times New Roman"/>
          <w:b/>
        </w:rPr>
        <w:t xml:space="preserve">  </w:t>
      </w:r>
      <w:r>
        <w:rPr>
          <w:rFonts w:cs="Times New Roman" w:hint="eastAsia"/>
          <w:b/>
        </w:rPr>
        <w:t>管理机构及职责</w:t>
      </w:r>
    </w:p>
    <w:p w:rsidR="002040B2" w:rsidRDefault="00B81910">
      <w:pPr>
        <w:spacing w:line="540" w:lineRule="exact"/>
        <w:ind w:firstLine="560"/>
        <w:rPr>
          <w:rFonts w:cs="Times New Roman"/>
        </w:rPr>
      </w:pPr>
      <w:r>
        <w:rPr>
          <w:rFonts w:cs="Times New Roman" w:hint="eastAsia"/>
        </w:rPr>
        <w:t>第四条</w:t>
      </w:r>
      <w:r>
        <w:rPr>
          <w:rFonts w:cs="Times New Roman"/>
        </w:rPr>
        <w:t xml:space="preserve">  </w:t>
      </w:r>
      <w:r>
        <w:rPr>
          <w:rFonts w:cs="Times New Roman" w:hint="eastAsia"/>
        </w:rPr>
        <w:t>横向科研项目管理由学校统一领导，科研、财务、人事、资产、档案、审计和纪检监察等职能部门和学院（所、中心等）分工负责、协同合作、分级管理。</w:t>
      </w:r>
      <w:r>
        <w:rPr>
          <w:rFonts w:cs="Times New Roman"/>
        </w:rPr>
        <w:t xml:space="preserve"> </w:t>
      </w:r>
    </w:p>
    <w:p w:rsidR="002040B2" w:rsidRDefault="00B81910">
      <w:pPr>
        <w:spacing w:line="540" w:lineRule="exact"/>
        <w:ind w:firstLine="560"/>
        <w:rPr>
          <w:rFonts w:cs="Times New Roman"/>
        </w:rPr>
      </w:pPr>
      <w:r>
        <w:rPr>
          <w:rFonts w:cs="Times New Roman" w:hint="eastAsia"/>
        </w:rPr>
        <w:t>第五条</w:t>
      </w:r>
      <w:r>
        <w:rPr>
          <w:rFonts w:cs="Times New Roman"/>
        </w:rPr>
        <w:t xml:space="preserve">  </w:t>
      </w:r>
      <w:r>
        <w:rPr>
          <w:rFonts w:cs="Times New Roman" w:hint="eastAsia"/>
        </w:rPr>
        <w:t>科学技术研究院、人文社科研究院是学校横向科研项目的归口管理部门，负责制定相关政策及管理办法，负责横向科研项目的合同审批、立项、结题、档案管理等工作。</w:t>
      </w:r>
    </w:p>
    <w:p w:rsidR="002040B2" w:rsidRDefault="00B81910">
      <w:pPr>
        <w:spacing w:line="540" w:lineRule="exact"/>
        <w:ind w:firstLine="560"/>
        <w:rPr>
          <w:rFonts w:cs="Times New Roman"/>
        </w:rPr>
      </w:pPr>
      <w:r>
        <w:rPr>
          <w:rFonts w:cs="Times New Roman" w:hint="eastAsia"/>
        </w:rPr>
        <w:t>财务管理部门负责横向科研项目经费的财务管理和会计核算，监督项目负责人按照合同约定以及有关法律法规在其权限内使用科研经费。</w:t>
      </w:r>
    </w:p>
    <w:p w:rsidR="002040B2" w:rsidRDefault="00B81910">
      <w:pPr>
        <w:spacing w:line="540" w:lineRule="exact"/>
        <w:ind w:firstLine="560"/>
        <w:rPr>
          <w:rFonts w:cs="Times New Roman"/>
        </w:rPr>
      </w:pPr>
      <w:r>
        <w:rPr>
          <w:rFonts w:cs="Times New Roman" w:hint="eastAsia"/>
        </w:rPr>
        <w:t>审计部门负责横向科研项目结题审计工作，监督横向科研经费的依法合规使用。</w:t>
      </w:r>
      <w:r>
        <w:rPr>
          <w:rFonts w:cs="Times New Roman"/>
        </w:rPr>
        <w:br/>
      </w:r>
      <w:r>
        <w:rPr>
          <w:rFonts w:cs="Times New Roman" w:hint="eastAsia"/>
        </w:rPr>
        <w:t xml:space="preserve">         </w:t>
      </w:r>
      <w:r>
        <w:rPr>
          <w:rFonts w:cs="Times New Roman" w:hint="eastAsia"/>
        </w:rPr>
        <w:t>纪检监察部门负责对横向科研项目经费的管理、执行情况监督检</w:t>
      </w:r>
    </w:p>
    <w:p w:rsidR="002040B2" w:rsidRDefault="00B81910">
      <w:pPr>
        <w:spacing w:line="540" w:lineRule="exact"/>
        <w:ind w:firstLineChars="0" w:firstLine="0"/>
        <w:rPr>
          <w:rFonts w:cs="Times New Roman"/>
        </w:rPr>
      </w:pPr>
      <w:r>
        <w:rPr>
          <w:rFonts w:cs="Times New Roman" w:hint="eastAsia"/>
        </w:rPr>
        <w:lastRenderedPageBreak/>
        <w:t>查，对违规违纪人员追究相关责任。涉及违法的</w:t>
      </w:r>
      <w:r>
        <w:rPr>
          <w:rFonts w:cs="Times New Roman"/>
        </w:rPr>
        <w:t>,</w:t>
      </w:r>
      <w:r>
        <w:rPr>
          <w:rFonts w:cs="Times New Roman" w:hint="eastAsia"/>
        </w:rPr>
        <w:t>移交司法机关处理。</w:t>
      </w:r>
    </w:p>
    <w:p w:rsidR="002040B2" w:rsidRDefault="00B81910">
      <w:pPr>
        <w:spacing w:line="540" w:lineRule="exact"/>
        <w:ind w:firstLine="560"/>
        <w:rPr>
          <w:rFonts w:cs="Times New Roman"/>
        </w:rPr>
      </w:pPr>
      <w:r>
        <w:rPr>
          <w:rFonts w:cs="Times New Roman" w:hint="eastAsia"/>
        </w:rPr>
        <w:t>第六条</w:t>
      </w:r>
      <w:r>
        <w:rPr>
          <w:rFonts w:cs="Times New Roman"/>
        </w:rPr>
        <w:t xml:space="preserve">  </w:t>
      </w:r>
      <w:r>
        <w:rPr>
          <w:rFonts w:cs="Times New Roman" w:hint="eastAsia"/>
        </w:rPr>
        <w:t>学院</w:t>
      </w:r>
      <w:r>
        <w:rPr>
          <w:rFonts w:cs="Times New Roman"/>
        </w:rPr>
        <w:t>(</w:t>
      </w:r>
      <w:r>
        <w:rPr>
          <w:rFonts w:cs="Times New Roman" w:hint="eastAsia"/>
        </w:rPr>
        <w:t>所、中心等</w:t>
      </w:r>
      <w:r>
        <w:rPr>
          <w:rFonts w:cs="Times New Roman"/>
        </w:rPr>
        <w:t>)</w:t>
      </w:r>
      <w:r>
        <w:rPr>
          <w:rFonts w:cs="Times New Roman" w:hint="eastAsia"/>
        </w:rPr>
        <w:t>履行监管责任，负责本单位横向科研项目的合同审核，重点对技术条款、项目完成的基本保障条件、知识产权归属、权益分配、违约责任条款和争议解决条款等进行核查。同时</w:t>
      </w:r>
      <w:r>
        <w:rPr>
          <w:rFonts w:cs="Times New Roman"/>
        </w:rPr>
        <w:t>,</w:t>
      </w:r>
      <w:r>
        <w:rPr>
          <w:rFonts w:cs="Times New Roman" w:hint="eastAsia"/>
        </w:rPr>
        <w:t>加强项目的过程管理、实施监督与结题管理等工作。</w:t>
      </w:r>
    </w:p>
    <w:p w:rsidR="002040B2" w:rsidRDefault="00B81910">
      <w:pPr>
        <w:spacing w:line="540" w:lineRule="exact"/>
        <w:ind w:firstLine="560"/>
        <w:rPr>
          <w:rFonts w:cs="Times New Roman"/>
        </w:rPr>
      </w:pPr>
      <w:r>
        <w:rPr>
          <w:rFonts w:cs="Times New Roman" w:hint="eastAsia"/>
        </w:rPr>
        <w:t>第七条</w:t>
      </w:r>
      <w:r>
        <w:rPr>
          <w:rFonts w:cs="Times New Roman"/>
        </w:rPr>
        <w:t xml:space="preserve">  </w:t>
      </w:r>
      <w:r>
        <w:rPr>
          <w:rFonts w:cs="Times New Roman" w:hint="eastAsia"/>
        </w:rPr>
        <w:t>横向科研项目实行项目负责人制，项目负责人是项目的直接责任人，对合同的签订、实施、经费使用等全面负责，并对科研成果的真实性承担相应责任。项目负责人应自觉接受上级财政部门、行政主管部门、国家审计机关和项目委托单位的监督检查，并对科研项目经费使用的真实性、有效性承担经济与法律责任。</w:t>
      </w:r>
    </w:p>
    <w:p w:rsidR="002040B2" w:rsidRDefault="00B81910">
      <w:pPr>
        <w:spacing w:line="540" w:lineRule="exact"/>
        <w:ind w:firstLineChars="0" w:firstLine="0"/>
        <w:jc w:val="center"/>
        <w:rPr>
          <w:rFonts w:cs="Times New Roman"/>
          <w:b/>
        </w:rPr>
      </w:pPr>
      <w:r>
        <w:rPr>
          <w:rFonts w:cs="Times New Roman" w:hint="eastAsia"/>
          <w:b/>
        </w:rPr>
        <w:t>第三章</w:t>
      </w:r>
      <w:r>
        <w:rPr>
          <w:rFonts w:cs="Times New Roman"/>
          <w:b/>
        </w:rPr>
        <w:t xml:space="preserve">  </w:t>
      </w:r>
      <w:r>
        <w:rPr>
          <w:rFonts w:cs="Times New Roman" w:hint="eastAsia"/>
          <w:b/>
        </w:rPr>
        <w:t>项目合同管理</w:t>
      </w:r>
    </w:p>
    <w:p w:rsidR="002040B2" w:rsidRDefault="00B81910">
      <w:pPr>
        <w:spacing w:line="540" w:lineRule="exact"/>
        <w:ind w:firstLine="560"/>
        <w:rPr>
          <w:rFonts w:cs="Times New Roman"/>
        </w:rPr>
      </w:pPr>
      <w:r>
        <w:rPr>
          <w:rFonts w:cs="Times New Roman" w:hint="eastAsia"/>
        </w:rPr>
        <w:t>第八条</w:t>
      </w:r>
      <w:r>
        <w:rPr>
          <w:rFonts w:cs="Times New Roman"/>
        </w:rPr>
        <w:t xml:space="preserve">  </w:t>
      </w:r>
      <w:r>
        <w:rPr>
          <w:rFonts w:cs="Times New Roman" w:hint="eastAsia"/>
        </w:rPr>
        <w:t>横向科研合同必须以山东大学名义签订。项目负责人将合同文本提交学院</w:t>
      </w:r>
      <w:r>
        <w:rPr>
          <w:rFonts w:cs="Times New Roman"/>
        </w:rPr>
        <w:t>(</w:t>
      </w:r>
      <w:r>
        <w:rPr>
          <w:rFonts w:cs="Times New Roman" w:hint="eastAsia"/>
        </w:rPr>
        <w:t>所、中心等</w:t>
      </w:r>
      <w:r>
        <w:rPr>
          <w:rFonts w:cs="Times New Roman"/>
        </w:rPr>
        <w:t>)</w:t>
      </w:r>
      <w:r>
        <w:rPr>
          <w:rFonts w:cs="Times New Roman" w:hint="eastAsia"/>
        </w:rPr>
        <w:t>审核，由学院</w:t>
      </w:r>
      <w:r>
        <w:rPr>
          <w:rFonts w:cs="Times New Roman"/>
        </w:rPr>
        <w:t>(</w:t>
      </w:r>
      <w:r>
        <w:rPr>
          <w:rFonts w:cs="Times New Roman" w:hint="eastAsia"/>
        </w:rPr>
        <w:t>所、中心等</w:t>
      </w:r>
      <w:r>
        <w:rPr>
          <w:rFonts w:cs="Times New Roman"/>
        </w:rPr>
        <w:t>)</w:t>
      </w:r>
      <w:r>
        <w:rPr>
          <w:rFonts w:cs="Times New Roman" w:hint="eastAsia"/>
        </w:rPr>
        <w:t>提交归口管理部门审批，办理相关手续。</w:t>
      </w:r>
    </w:p>
    <w:p w:rsidR="002040B2" w:rsidRDefault="00B81910">
      <w:pPr>
        <w:spacing w:line="540" w:lineRule="exact"/>
        <w:ind w:firstLine="560"/>
        <w:rPr>
          <w:rFonts w:cs="Times New Roman"/>
        </w:rPr>
      </w:pPr>
      <w:r>
        <w:rPr>
          <w:rFonts w:cs="Times New Roman" w:hint="eastAsia"/>
        </w:rPr>
        <w:t>第九条</w:t>
      </w:r>
      <w:r>
        <w:rPr>
          <w:rFonts w:cs="Times New Roman"/>
        </w:rPr>
        <w:t xml:space="preserve">  </w:t>
      </w:r>
      <w:r>
        <w:rPr>
          <w:rFonts w:cs="Times New Roman" w:hint="eastAsia"/>
        </w:rPr>
        <w:t>合同审查中，项目负责人应实事求是解答有关质询。合同内容涉密的，项目负责人应按国家有关规定在合同中约定保密条款，并在提交审核时提出保密要求（范围、期限、密级等）。</w:t>
      </w:r>
    </w:p>
    <w:p w:rsidR="002040B2" w:rsidRDefault="00B81910">
      <w:pPr>
        <w:spacing w:line="540" w:lineRule="exact"/>
        <w:ind w:firstLine="560"/>
        <w:rPr>
          <w:rFonts w:cs="Times New Roman"/>
        </w:rPr>
      </w:pPr>
      <w:r>
        <w:rPr>
          <w:rFonts w:cs="Times New Roman" w:hint="eastAsia"/>
        </w:rPr>
        <w:t>第十条</w:t>
      </w:r>
      <w:r>
        <w:rPr>
          <w:rFonts w:cs="Times New Roman"/>
        </w:rPr>
        <w:t xml:space="preserve">  </w:t>
      </w:r>
      <w:r>
        <w:rPr>
          <w:rFonts w:cs="Times New Roman" w:hint="eastAsia"/>
        </w:rPr>
        <w:t>合同一经签订，项目负责人应及时将合同送交归口管理部门，办理立项手续。</w:t>
      </w:r>
    </w:p>
    <w:p w:rsidR="002040B2" w:rsidRDefault="00B81910">
      <w:pPr>
        <w:spacing w:line="540" w:lineRule="exact"/>
        <w:ind w:firstLineChars="0" w:firstLine="0"/>
        <w:jc w:val="center"/>
        <w:rPr>
          <w:rFonts w:cs="Times New Roman"/>
          <w:b/>
        </w:rPr>
      </w:pPr>
      <w:r>
        <w:rPr>
          <w:rFonts w:cs="Times New Roman" w:hint="eastAsia"/>
          <w:b/>
        </w:rPr>
        <w:t>第四章</w:t>
      </w:r>
      <w:r>
        <w:rPr>
          <w:rFonts w:cs="Times New Roman"/>
          <w:b/>
        </w:rPr>
        <w:t xml:space="preserve">  </w:t>
      </w:r>
      <w:r>
        <w:rPr>
          <w:rFonts w:cs="Times New Roman" w:hint="eastAsia"/>
          <w:b/>
        </w:rPr>
        <w:t>项目过程管理</w:t>
      </w:r>
    </w:p>
    <w:p w:rsidR="002040B2" w:rsidRDefault="00B81910">
      <w:pPr>
        <w:spacing w:line="540" w:lineRule="exact"/>
        <w:ind w:firstLine="560"/>
        <w:rPr>
          <w:rFonts w:cs="Times New Roman"/>
        </w:rPr>
      </w:pPr>
      <w:r>
        <w:rPr>
          <w:rFonts w:cs="Times New Roman" w:hint="eastAsia"/>
        </w:rPr>
        <w:t>第十一条</w:t>
      </w:r>
      <w:r>
        <w:rPr>
          <w:rFonts w:cs="Times New Roman"/>
        </w:rPr>
        <w:t xml:space="preserve">  </w:t>
      </w:r>
      <w:r>
        <w:rPr>
          <w:rFonts w:cs="Times New Roman" w:hint="eastAsia"/>
        </w:rPr>
        <w:t>项目负责人必须严格按合同规定履行，遵循诚信原则，维护学校声誉和利益。</w:t>
      </w:r>
    </w:p>
    <w:p w:rsidR="002040B2" w:rsidRDefault="00B81910">
      <w:pPr>
        <w:spacing w:line="540" w:lineRule="exact"/>
        <w:ind w:firstLine="560"/>
        <w:rPr>
          <w:rFonts w:cs="Times New Roman"/>
        </w:rPr>
      </w:pPr>
      <w:r>
        <w:rPr>
          <w:rFonts w:cs="Times New Roman" w:hint="eastAsia"/>
        </w:rPr>
        <w:t>第十二条</w:t>
      </w:r>
      <w:r>
        <w:rPr>
          <w:rFonts w:cs="Times New Roman"/>
        </w:rPr>
        <w:t xml:space="preserve">  </w:t>
      </w:r>
      <w:r>
        <w:rPr>
          <w:rFonts w:cs="Times New Roman" w:hint="eastAsia"/>
        </w:rPr>
        <w:t>项目负责人若因出国、调出、长期休假等影响合同履行，需变更项目负责人的，在征得合同委托方同意后，经学院</w:t>
      </w:r>
      <w:r>
        <w:rPr>
          <w:rFonts w:cs="Times New Roman"/>
        </w:rPr>
        <w:t>(</w:t>
      </w:r>
      <w:r>
        <w:rPr>
          <w:rFonts w:cs="Times New Roman" w:hint="eastAsia"/>
        </w:rPr>
        <w:t>所、中心等</w:t>
      </w:r>
      <w:r>
        <w:rPr>
          <w:rFonts w:cs="Times New Roman"/>
        </w:rPr>
        <w:t>)</w:t>
      </w:r>
      <w:r>
        <w:rPr>
          <w:rFonts w:cs="Times New Roman" w:hint="eastAsia"/>
        </w:rPr>
        <w:t>批准，到归口管理部门办理变更手续。</w:t>
      </w:r>
    </w:p>
    <w:p w:rsidR="002040B2" w:rsidRDefault="00B81910">
      <w:pPr>
        <w:spacing w:line="530" w:lineRule="exact"/>
        <w:ind w:firstLine="560"/>
        <w:rPr>
          <w:rFonts w:cs="Times New Roman"/>
        </w:rPr>
      </w:pPr>
      <w:r>
        <w:rPr>
          <w:rFonts w:cs="Times New Roman" w:hint="eastAsia"/>
        </w:rPr>
        <w:lastRenderedPageBreak/>
        <w:t>第十三条</w:t>
      </w:r>
      <w:r>
        <w:rPr>
          <w:rFonts w:cs="Times New Roman"/>
        </w:rPr>
        <w:t xml:space="preserve">  </w:t>
      </w:r>
      <w:r>
        <w:rPr>
          <w:rFonts w:cs="Times New Roman" w:hint="eastAsia"/>
        </w:rPr>
        <w:t>学校相关部门有权对合同履行情况进行跟踪调查，项目负责人和其他参加人员应如实汇报履行情况。</w:t>
      </w:r>
    </w:p>
    <w:p w:rsidR="002040B2" w:rsidRDefault="00B81910">
      <w:pPr>
        <w:spacing w:line="530" w:lineRule="exact"/>
        <w:ind w:firstLine="560"/>
        <w:rPr>
          <w:rFonts w:cs="Times New Roman"/>
        </w:rPr>
      </w:pPr>
      <w:r>
        <w:rPr>
          <w:rFonts w:cs="Times New Roman" w:hint="eastAsia"/>
        </w:rPr>
        <w:t>第十四条</w:t>
      </w:r>
      <w:r>
        <w:rPr>
          <w:rFonts w:cs="Times New Roman"/>
        </w:rPr>
        <w:t xml:space="preserve">  </w:t>
      </w:r>
      <w:r>
        <w:rPr>
          <w:rFonts w:cs="Times New Roman" w:hint="eastAsia"/>
        </w:rPr>
        <w:t>合同履行过程中需变更合同内容的，项目负责人须与委托方签订补充协议或合同，经学院</w:t>
      </w:r>
      <w:r>
        <w:rPr>
          <w:rFonts w:cs="Times New Roman"/>
        </w:rPr>
        <w:t>(</w:t>
      </w:r>
      <w:r>
        <w:rPr>
          <w:rFonts w:cs="Times New Roman" w:hint="eastAsia"/>
        </w:rPr>
        <w:t>所、中心等</w:t>
      </w:r>
      <w:r>
        <w:rPr>
          <w:rFonts w:cs="Times New Roman"/>
        </w:rPr>
        <w:t>)</w:t>
      </w:r>
      <w:r>
        <w:rPr>
          <w:rFonts w:cs="Times New Roman" w:hint="eastAsia"/>
        </w:rPr>
        <w:t>审核后，到归口管理部门办理相关手续。</w:t>
      </w:r>
    </w:p>
    <w:p w:rsidR="002040B2" w:rsidRDefault="00B81910">
      <w:pPr>
        <w:spacing w:line="530" w:lineRule="exact"/>
        <w:ind w:firstLine="560"/>
        <w:rPr>
          <w:rFonts w:cs="Times New Roman"/>
        </w:rPr>
      </w:pPr>
      <w:r>
        <w:rPr>
          <w:rFonts w:cs="Times New Roman" w:hint="eastAsia"/>
        </w:rPr>
        <w:t>第十五条</w:t>
      </w:r>
      <w:r>
        <w:rPr>
          <w:rFonts w:cs="Times New Roman"/>
        </w:rPr>
        <w:t xml:space="preserve">  </w:t>
      </w:r>
      <w:r>
        <w:rPr>
          <w:rFonts w:cs="Times New Roman" w:hint="eastAsia"/>
        </w:rPr>
        <w:t>合同履行过程中，经费管理按照学校相关财务规定执行；设备管理按照合同执行，合同中没有约定的，按照《山东大学国有资产管理暂行办法》执行；成果管理按合同约定执行。</w:t>
      </w:r>
    </w:p>
    <w:p w:rsidR="002040B2" w:rsidRDefault="00B81910">
      <w:pPr>
        <w:spacing w:line="530" w:lineRule="exact"/>
        <w:ind w:firstLine="560"/>
        <w:rPr>
          <w:rFonts w:cs="Times New Roman"/>
        </w:rPr>
      </w:pPr>
      <w:r>
        <w:rPr>
          <w:rFonts w:cs="Times New Roman" w:hint="eastAsia"/>
        </w:rPr>
        <w:t>第十六条</w:t>
      </w:r>
      <w:r>
        <w:rPr>
          <w:rFonts w:cs="Times New Roman"/>
        </w:rPr>
        <w:t xml:space="preserve">  </w:t>
      </w:r>
      <w:r>
        <w:rPr>
          <w:rFonts w:cs="Times New Roman" w:hint="eastAsia"/>
        </w:rPr>
        <w:t>合同履行过程中，部分工作需要外协的，按照《山东大学科研外协管理暂行办法》执行。</w:t>
      </w:r>
    </w:p>
    <w:p w:rsidR="002040B2" w:rsidRDefault="00B81910">
      <w:pPr>
        <w:spacing w:line="530" w:lineRule="exact"/>
        <w:ind w:firstLineChars="0" w:firstLine="0"/>
        <w:jc w:val="center"/>
        <w:rPr>
          <w:rFonts w:cs="Times New Roman"/>
          <w:b/>
        </w:rPr>
      </w:pPr>
      <w:r>
        <w:rPr>
          <w:rFonts w:cs="Times New Roman" w:hint="eastAsia"/>
          <w:b/>
        </w:rPr>
        <w:t>第五章</w:t>
      </w:r>
      <w:r>
        <w:rPr>
          <w:rFonts w:cs="Times New Roman"/>
          <w:b/>
        </w:rPr>
        <w:t xml:space="preserve">  </w:t>
      </w:r>
      <w:r>
        <w:rPr>
          <w:rFonts w:cs="Times New Roman" w:hint="eastAsia"/>
          <w:b/>
        </w:rPr>
        <w:t>项目结题管理</w:t>
      </w:r>
    </w:p>
    <w:p w:rsidR="002040B2" w:rsidRDefault="00B81910">
      <w:pPr>
        <w:spacing w:line="530" w:lineRule="exact"/>
        <w:ind w:firstLine="560"/>
        <w:rPr>
          <w:rFonts w:cs="Times New Roman"/>
        </w:rPr>
      </w:pPr>
      <w:r>
        <w:rPr>
          <w:rFonts w:cs="Times New Roman" w:hint="eastAsia"/>
        </w:rPr>
        <w:t>第十七条</w:t>
      </w:r>
      <w:r>
        <w:rPr>
          <w:rFonts w:cs="Times New Roman"/>
        </w:rPr>
        <w:t xml:space="preserve">  </w:t>
      </w:r>
      <w:r>
        <w:rPr>
          <w:rFonts w:cs="Times New Roman" w:hint="eastAsia"/>
        </w:rPr>
        <w:t>合同履行完毕，项目负责人应取得委托方出具的有关合同履行完毕的证明材料，进行结题。</w:t>
      </w:r>
    </w:p>
    <w:p w:rsidR="002040B2" w:rsidRDefault="00B81910">
      <w:pPr>
        <w:spacing w:line="530" w:lineRule="exact"/>
        <w:ind w:firstLine="560"/>
        <w:rPr>
          <w:rFonts w:cs="Times New Roman"/>
        </w:rPr>
      </w:pPr>
      <w:r>
        <w:rPr>
          <w:rFonts w:cs="Times New Roman" w:hint="eastAsia"/>
        </w:rPr>
        <w:t>第十八条</w:t>
      </w:r>
      <w:r>
        <w:rPr>
          <w:rFonts w:cs="Times New Roman"/>
        </w:rPr>
        <w:t xml:space="preserve">  </w:t>
      </w:r>
      <w:r>
        <w:rPr>
          <w:rFonts w:cs="Times New Roman" w:hint="eastAsia"/>
        </w:rPr>
        <w:t>项目不能按时结题的，项目负责人须与委托方协商，有条件继续履行的，签署《合同延期协议》；没有条件继续履行的</w:t>
      </w:r>
      <w:r>
        <w:rPr>
          <w:rFonts w:cs="Times New Roman"/>
        </w:rPr>
        <w:t>,</w:t>
      </w:r>
      <w:r>
        <w:rPr>
          <w:rFonts w:cs="Times New Roman" w:hint="eastAsia"/>
        </w:rPr>
        <w:t>签署《合同终止协议》。</w:t>
      </w:r>
    </w:p>
    <w:p w:rsidR="002040B2" w:rsidRDefault="00B81910">
      <w:pPr>
        <w:spacing w:line="530" w:lineRule="exact"/>
        <w:ind w:firstLine="560"/>
        <w:rPr>
          <w:rFonts w:cs="Times New Roman"/>
        </w:rPr>
      </w:pPr>
      <w:r>
        <w:rPr>
          <w:rFonts w:cs="Times New Roman" w:hint="eastAsia"/>
        </w:rPr>
        <w:t>第十九条</w:t>
      </w:r>
      <w:r>
        <w:rPr>
          <w:rFonts w:cs="Times New Roman"/>
        </w:rPr>
        <w:t xml:space="preserve">  </w:t>
      </w:r>
      <w:r>
        <w:rPr>
          <w:rFonts w:cs="Times New Roman" w:hint="eastAsia"/>
        </w:rPr>
        <w:t>项目办理结题手续时，项目负责人填写《山东大学横向科研项目结题报告》，由所在单位出具结题意见，交至归口管理部门办理结题手续。</w:t>
      </w:r>
    </w:p>
    <w:p w:rsidR="002040B2" w:rsidRDefault="00B81910">
      <w:pPr>
        <w:spacing w:line="530" w:lineRule="exact"/>
        <w:ind w:firstLine="560"/>
        <w:rPr>
          <w:rFonts w:cs="Times New Roman"/>
        </w:rPr>
      </w:pPr>
      <w:r>
        <w:rPr>
          <w:rFonts w:cs="Times New Roman" w:hint="eastAsia"/>
        </w:rPr>
        <w:t>第二十条</w:t>
      </w:r>
      <w:r>
        <w:rPr>
          <w:rFonts w:cs="Times New Roman"/>
        </w:rPr>
        <w:t xml:space="preserve">  </w:t>
      </w:r>
      <w:r>
        <w:rPr>
          <w:rFonts w:cs="Times New Roman" w:hint="eastAsia"/>
        </w:rPr>
        <w:t>项目结题时如有结余经费，按照《山东大学科研经费管理办法》（山大财字〔</w:t>
      </w:r>
      <w:r>
        <w:rPr>
          <w:rFonts w:cs="Times New Roman"/>
        </w:rPr>
        <w:t>2013</w:t>
      </w:r>
      <w:r>
        <w:rPr>
          <w:rFonts w:cs="Times New Roman" w:hint="eastAsia"/>
        </w:rPr>
        <w:t>〕</w:t>
      </w:r>
      <w:r>
        <w:rPr>
          <w:rFonts w:cs="Times New Roman"/>
        </w:rPr>
        <w:t>55</w:t>
      </w:r>
      <w:r>
        <w:rPr>
          <w:rFonts w:cs="Times New Roman" w:hint="eastAsia"/>
        </w:rPr>
        <w:t>号）和《山东大学科研项目结题结账及结余分配管理暂行办法》（山大财字〔</w:t>
      </w:r>
      <w:r>
        <w:rPr>
          <w:rFonts w:cs="Times New Roman"/>
        </w:rPr>
        <w:t>2013</w:t>
      </w:r>
      <w:r>
        <w:rPr>
          <w:rFonts w:cs="Times New Roman" w:hint="eastAsia"/>
        </w:rPr>
        <w:t>〕</w:t>
      </w:r>
      <w:r>
        <w:rPr>
          <w:rFonts w:cs="Times New Roman"/>
        </w:rPr>
        <w:t>58</w:t>
      </w:r>
      <w:r>
        <w:rPr>
          <w:rFonts w:cs="Times New Roman" w:hint="eastAsia"/>
        </w:rPr>
        <w:t>号）相关规定办理。</w:t>
      </w:r>
    </w:p>
    <w:p w:rsidR="002040B2" w:rsidRDefault="00B81910">
      <w:pPr>
        <w:spacing w:line="530" w:lineRule="exact"/>
        <w:ind w:firstLineChars="0" w:firstLine="0"/>
        <w:jc w:val="center"/>
        <w:rPr>
          <w:rFonts w:cs="Times New Roman"/>
          <w:b/>
        </w:rPr>
      </w:pPr>
      <w:r>
        <w:rPr>
          <w:rFonts w:cs="Times New Roman" w:hint="eastAsia"/>
          <w:b/>
        </w:rPr>
        <w:t>第六章</w:t>
      </w:r>
      <w:r>
        <w:rPr>
          <w:rFonts w:cs="Times New Roman"/>
          <w:b/>
        </w:rPr>
        <w:t xml:space="preserve">  </w:t>
      </w:r>
      <w:r>
        <w:rPr>
          <w:rFonts w:cs="Times New Roman" w:hint="eastAsia"/>
          <w:b/>
        </w:rPr>
        <w:t>违约违规处理</w:t>
      </w:r>
    </w:p>
    <w:p w:rsidR="002040B2" w:rsidRDefault="00B81910">
      <w:pPr>
        <w:spacing w:line="530" w:lineRule="exact"/>
        <w:ind w:firstLine="560"/>
        <w:rPr>
          <w:rFonts w:cs="Times New Roman"/>
        </w:rPr>
      </w:pPr>
      <w:r>
        <w:rPr>
          <w:rFonts w:cs="Times New Roman" w:hint="eastAsia"/>
        </w:rPr>
        <w:t>第二十一条</w:t>
      </w:r>
      <w:r>
        <w:rPr>
          <w:rFonts w:cs="Times New Roman"/>
        </w:rPr>
        <w:t xml:space="preserve">  </w:t>
      </w:r>
      <w:r>
        <w:rPr>
          <w:rFonts w:cs="Times New Roman" w:hint="eastAsia"/>
        </w:rPr>
        <w:t>合同签订、履行过程中，违反学校有关管理规定，或发生合同纠纷时，归口管理部门有权采取如下措施，并以书面形式通知财务部实施：</w:t>
      </w:r>
    </w:p>
    <w:p w:rsidR="002040B2" w:rsidRDefault="00B81910">
      <w:pPr>
        <w:spacing w:line="540" w:lineRule="exact"/>
        <w:ind w:firstLine="560"/>
        <w:rPr>
          <w:rFonts w:cs="Times New Roman"/>
        </w:rPr>
      </w:pPr>
      <w:r>
        <w:rPr>
          <w:rFonts w:cs="Times New Roman"/>
        </w:rPr>
        <w:t>(</w:t>
      </w:r>
      <w:r>
        <w:rPr>
          <w:rFonts w:cs="Times New Roman" w:hint="eastAsia"/>
        </w:rPr>
        <w:t>一</w:t>
      </w:r>
      <w:r>
        <w:rPr>
          <w:rFonts w:cs="Times New Roman"/>
        </w:rPr>
        <w:t xml:space="preserve">) </w:t>
      </w:r>
      <w:r>
        <w:rPr>
          <w:rFonts w:cs="Times New Roman" w:hint="eastAsia"/>
        </w:rPr>
        <w:t>冻结该项目经费帐号；</w:t>
      </w:r>
    </w:p>
    <w:p w:rsidR="002040B2" w:rsidRDefault="00B81910">
      <w:pPr>
        <w:spacing w:line="540" w:lineRule="exact"/>
        <w:ind w:firstLine="560"/>
        <w:rPr>
          <w:rFonts w:cs="Times New Roman"/>
        </w:rPr>
      </w:pPr>
      <w:r>
        <w:rPr>
          <w:rFonts w:cs="Times New Roman"/>
        </w:rPr>
        <w:lastRenderedPageBreak/>
        <w:t>(</w:t>
      </w:r>
      <w:r>
        <w:rPr>
          <w:rFonts w:cs="Times New Roman" w:hint="eastAsia"/>
        </w:rPr>
        <w:t>二</w:t>
      </w:r>
      <w:r>
        <w:rPr>
          <w:rFonts w:cs="Times New Roman"/>
        </w:rPr>
        <w:t xml:space="preserve">) </w:t>
      </w:r>
      <w:r>
        <w:rPr>
          <w:rFonts w:cs="Times New Roman" w:hint="eastAsia"/>
        </w:rPr>
        <w:t>协同财务部，提出该项目剩余资金的处理意见，报请学校批准后实施。</w:t>
      </w:r>
    </w:p>
    <w:p w:rsidR="002040B2" w:rsidRDefault="00B81910">
      <w:pPr>
        <w:spacing w:line="540" w:lineRule="exact"/>
        <w:ind w:firstLine="560"/>
        <w:rPr>
          <w:rFonts w:cs="Times New Roman"/>
        </w:rPr>
      </w:pPr>
      <w:r>
        <w:rPr>
          <w:rFonts w:cs="Times New Roman" w:hint="eastAsia"/>
        </w:rPr>
        <w:t>第二十二条</w:t>
      </w:r>
      <w:r>
        <w:rPr>
          <w:rFonts w:cs="Times New Roman"/>
        </w:rPr>
        <w:t xml:space="preserve">  </w:t>
      </w:r>
      <w:r>
        <w:rPr>
          <w:rFonts w:cs="Times New Roman" w:hint="eastAsia"/>
        </w:rPr>
        <w:t>合同履行过程中，项目负责人及参与人员侵犯学校权益、损坏学校声誉、造成经济损失者，由学校追究相关责任人的行政责任、经济赔偿等相关责任。</w:t>
      </w:r>
    </w:p>
    <w:p w:rsidR="002040B2" w:rsidRDefault="00B81910">
      <w:pPr>
        <w:spacing w:line="540" w:lineRule="exact"/>
        <w:ind w:firstLineChars="0" w:firstLine="0"/>
        <w:jc w:val="center"/>
        <w:rPr>
          <w:rFonts w:cs="Times New Roman"/>
          <w:b/>
        </w:rPr>
      </w:pPr>
      <w:r>
        <w:rPr>
          <w:rFonts w:cs="Times New Roman" w:hint="eastAsia"/>
          <w:b/>
        </w:rPr>
        <w:t>第七章</w:t>
      </w:r>
      <w:r>
        <w:rPr>
          <w:rFonts w:cs="Times New Roman"/>
          <w:b/>
        </w:rPr>
        <w:t xml:space="preserve">  </w:t>
      </w:r>
      <w:r>
        <w:rPr>
          <w:rFonts w:cs="Times New Roman" w:hint="eastAsia"/>
          <w:b/>
        </w:rPr>
        <w:t>附</w:t>
      </w:r>
      <w:r>
        <w:rPr>
          <w:rFonts w:cs="Times New Roman"/>
          <w:b/>
        </w:rPr>
        <w:t xml:space="preserve">  </w:t>
      </w:r>
      <w:r>
        <w:rPr>
          <w:rFonts w:cs="Times New Roman" w:hint="eastAsia"/>
          <w:b/>
        </w:rPr>
        <w:t>则</w:t>
      </w:r>
    </w:p>
    <w:p w:rsidR="002040B2" w:rsidRDefault="00B81910">
      <w:pPr>
        <w:spacing w:line="540" w:lineRule="exact"/>
        <w:ind w:firstLine="560"/>
        <w:rPr>
          <w:rFonts w:cs="Times New Roman"/>
        </w:rPr>
      </w:pPr>
      <w:r>
        <w:rPr>
          <w:rFonts w:cs="Times New Roman" w:hint="eastAsia"/>
        </w:rPr>
        <w:t>第二十三条</w:t>
      </w:r>
      <w:r>
        <w:rPr>
          <w:rFonts w:cs="Times New Roman"/>
        </w:rPr>
        <w:t xml:space="preserve">  </w:t>
      </w:r>
      <w:r>
        <w:rPr>
          <w:rFonts w:cs="Times New Roman" w:hint="eastAsia"/>
        </w:rPr>
        <w:t>本办法由科学技术研究院、人文社科研究院负责解释。国防横向科研项目管理参照本办法执行。</w:t>
      </w:r>
    </w:p>
    <w:p w:rsidR="002040B2" w:rsidRDefault="00B81910">
      <w:pPr>
        <w:spacing w:line="540" w:lineRule="exact"/>
        <w:ind w:firstLine="560"/>
        <w:rPr>
          <w:rFonts w:cs="Times New Roman"/>
        </w:rPr>
      </w:pPr>
      <w:r>
        <w:rPr>
          <w:rFonts w:cs="Times New Roman" w:hint="eastAsia"/>
        </w:rPr>
        <w:t>第二十四条</w:t>
      </w:r>
      <w:r>
        <w:rPr>
          <w:rFonts w:cs="Times New Roman"/>
        </w:rPr>
        <w:t xml:space="preserve">  </w:t>
      </w:r>
      <w:r>
        <w:rPr>
          <w:rFonts w:cs="Times New Roman" w:hint="eastAsia"/>
        </w:rPr>
        <w:t>本办法自公布之日起实行。原《山东大学横向科研项目管理暂行办法》（山大科字〔</w:t>
      </w:r>
      <w:r>
        <w:rPr>
          <w:rFonts w:cs="Times New Roman"/>
        </w:rPr>
        <w:t>2013</w:t>
      </w:r>
      <w:r>
        <w:rPr>
          <w:rFonts w:cs="Times New Roman" w:hint="eastAsia"/>
        </w:rPr>
        <w:t>〕</w:t>
      </w:r>
      <w:r>
        <w:rPr>
          <w:rFonts w:cs="Times New Roman"/>
        </w:rPr>
        <w:t>12</w:t>
      </w:r>
      <w:r>
        <w:rPr>
          <w:rFonts w:cs="Times New Roman" w:hint="eastAsia"/>
        </w:rPr>
        <w:t>号）即行废止。</w:t>
      </w: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p w:rsidR="002040B2" w:rsidRDefault="002040B2">
      <w:pPr>
        <w:shd w:val="clear" w:color="auto" w:fill="FFFFFF"/>
        <w:spacing w:before="100" w:beforeAutospacing="1" w:afterAutospacing="1" w:line="540" w:lineRule="exact"/>
        <w:ind w:firstLineChars="0" w:firstLine="0"/>
        <w:jc w:val="left"/>
        <w:rPr>
          <w:rFonts w:ascii="仿宋_GB2312" w:hAnsi="宋体" w:cs="宋体"/>
          <w:color w:val="333333"/>
          <w:sz w:val="32"/>
          <w:szCs w:val="32"/>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2040B2">
        <w:trPr>
          <w:trHeight w:hRule="exact" w:val="567"/>
          <w:jc w:val="center"/>
        </w:trPr>
        <w:tc>
          <w:tcPr>
            <w:tcW w:w="8834" w:type="dxa"/>
            <w:tcBorders>
              <w:left w:val="nil"/>
              <w:right w:val="nil"/>
            </w:tcBorders>
          </w:tcPr>
          <w:p w:rsidR="002040B2" w:rsidRDefault="00B81910">
            <w:pPr>
              <w:spacing w:before="100" w:beforeAutospacing="1" w:after="100" w:afterAutospacing="1" w:line="540" w:lineRule="exact"/>
              <w:ind w:firstLine="560"/>
              <w:jc w:val="left"/>
              <w:rPr>
                <w:rFonts w:cs="Times New Roman"/>
                <w:color w:val="000000"/>
                <w:sz w:val="32"/>
                <w:szCs w:val="32"/>
              </w:rPr>
            </w:pPr>
            <w:r>
              <w:rPr>
                <w:rFonts w:cs="Times New Roman" w:hint="eastAsia"/>
                <w:color w:val="000000"/>
                <w:szCs w:val="32"/>
              </w:rPr>
              <w:t>山东大学校长办公室</w:t>
            </w:r>
            <w:r>
              <w:rPr>
                <w:rFonts w:eastAsia="宋体" w:cs="Times New Roman"/>
                <w:color w:val="000000"/>
                <w:szCs w:val="32"/>
              </w:rPr>
              <w:t xml:space="preserve">                            </w:t>
            </w:r>
            <w:r>
              <w:rPr>
                <w:rFonts w:cs="Times New Roman"/>
                <w:color w:val="000000"/>
                <w:szCs w:val="32"/>
              </w:rPr>
              <w:t xml:space="preserve"> 2014</w:t>
            </w:r>
            <w:r>
              <w:rPr>
                <w:rFonts w:cs="Times New Roman" w:hint="eastAsia"/>
                <w:color w:val="000000"/>
                <w:szCs w:val="32"/>
              </w:rPr>
              <w:t>年</w:t>
            </w:r>
            <w:r>
              <w:rPr>
                <w:rFonts w:cs="Times New Roman"/>
                <w:color w:val="000000"/>
                <w:szCs w:val="32"/>
              </w:rPr>
              <w:t>12</w:t>
            </w:r>
            <w:r>
              <w:rPr>
                <w:rFonts w:cs="Times New Roman" w:hint="eastAsia"/>
                <w:color w:val="000000"/>
                <w:szCs w:val="32"/>
              </w:rPr>
              <w:t>月</w:t>
            </w:r>
            <w:r>
              <w:rPr>
                <w:rFonts w:cs="Times New Roman"/>
                <w:color w:val="000000"/>
                <w:szCs w:val="32"/>
              </w:rPr>
              <w:t>11</w:t>
            </w:r>
            <w:r>
              <w:rPr>
                <w:rFonts w:cs="Times New Roman" w:hint="eastAsia"/>
                <w:color w:val="000000"/>
                <w:szCs w:val="32"/>
              </w:rPr>
              <w:t>日印发</w:t>
            </w:r>
          </w:p>
        </w:tc>
      </w:tr>
    </w:tbl>
    <w:p w:rsidR="002040B2" w:rsidRDefault="00B81910">
      <w:pPr>
        <w:spacing w:line="240" w:lineRule="auto"/>
        <w:ind w:firstLineChars="0" w:firstLine="0"/>
        <w:jc w:val="left"/>
        <w:rPr>
          <w:rFonts w:ascii="仿宋_GB2312"/>
          <w:szCs w:val="28"/>
        </w:rPr>
      </w:pPr>
      <w:r>
        <w:rPr>
          <w:rFonts w:eastAsia="方正小标宋简体"/>
          <w:sz w:val="24"/>
          <w:szCs w:val="24"/>
        </w:rPr>
        <w:br w:type="page"/>
      </w:r>
      <w:r>
        <w:rPr>
          <w:rFonts w:ascii="仿宋_GB2312" w:hint="eastAsia"/>
          <w:szCs w:val="28"/>
        </w:rPr>
        <w:lastRenderedPageBreak/>
        <w:t>附件</w:t>
      </w:r>
    </w:p>
    <w:p w:rsidR="002040B2" w:rsidRDefault="00B81910">
      <w:pPr>
        <w:spacing w:line="360" w:lineRule="auto"/>
        <w:ind w:firstLineChars="0" w:firstLine="0"/>
        <w:jc w:val="center"/>
        <w:rPr>
          <w:rFonts w:ascii="仿宋_GB2312" w:hAnsi="宋体"/>
          <w:b/>
          <w:color w:val="000000"/>
          <w:sz w:val="32"/>
          <w:szCs w:val="32"/>
        </w:rPr>
      </w:pPr>
      <w:r>
        <w:rPr>
          <w:rFonts w:ascii="宋体" w:hAnsi="宋体" w:cs="宋体"/>
          <w:color w:val="000000"/>
          <w:szCs w:val="28"/>
          <w:shd w:val="clear" w:color="auto" w:fill="FFFFFF"/>
        </w:rPr>
        <w:t xml:space="preserve"> </w:t>
      </w:r>
      <w:r>
        <w:rPr>
          <w:rFonts w:ascii="宋体" w:hAnsi="宋体" w:cs="宋体"/>
          <w:b/>
          <w:color w:val="000000"/>
          <w:szCs w:val="28"/>
          <w:shd w:val="clear" w:color="auto" w:fill="FFFFFF"/>
        </w:rPr>
        <w:t xml:space="preserve"> </w:t>
      </w:r>
      <w:r>
        <w:rPr>
          <w:rFonts w:ascii="仿宋_GB2312" w:hAnsi="宋体" w:hint="eastAsia"/>
          <w:b/>
          <w:color w:val="000000"/>
          <w:sz w:val="32"/>
          <w:szCs w:val="32"/>
        </w:rPr>
        <w:t>山东大学横向科研项目结题报告书</w:t>
      </w:r>
    </w:p>
    <w:tbl>
      <w:tblPr>
        <w:tblW w:w="955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5"/>
        <w:gridCol w:w="1418"/>
        <w:gridCol w:w="1500"/>
        <w:gridCol w:w="488"/>
        <w:gridCol w:w="1134"/>
        <w:gridCol w:w="197"/>
        <w:gridCol w:w="364"/>
        <w:gridCol w:w="6"/>
        <w:gridCol w:w="422"/>
        <w:gridCol w:w="391"/>
        <w:gridCol w:w="1500"/>
      </w:tblGrid>
      <w:tr w:rsidR="002040B2">
        <w:trPr>
          <w:trHeight w:val="535"/>
        </w:trPr>
        <w:tc>
          <w:tcPr>
            <w:tcW w:w="2135" w:type="dxa"/>
            <w:vMerge w:val="restart"/>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项目编号</w:t>
            </w:r>
          </w:p>
        </w:tc>
        <w:tc>
          <w:tcPr>
            <w:tcW w:w="1418" w:type="dxa"/>
            <w:vMerge w:val="restart"/>
            <w:shd w:val="clear" w:color="auto" w:fill="FFFFFF"/>
            <w:tcMar>
              <w:top w:w="75" w:type="dxa"/>
              <w:left w:w="75" w:type="dxa"/>
              <w:bottom w:w="75" w:type="dxa"/>
              <w:right w:w="75" w:type="dxa"/>
            </w:tcMar>
            <w:vAlign w:val="center"/>
          </w:tcPr>
          <w:p w:rsidR="002040B2" w:rsidRDefault="002040B2">
            <w:pPr>
              <w:ind w:firstLine="560"/>
              <w:jc w:val="center"/>
              <w:rPr>
                <w:rFonts w:ascii="仿宋_GB2312" w:cs="微软雅黑"/>
                <w:bCs/>
                <w:color w:val="000000"/>
                <w:szCs w:val="21"/>
              </w:rPr>
            </w:pPr>
          </w:p>
        </w:tc>
        <w:tc>
          <w:tcPr>
            <w:tcW w:w="1988" w:type="dxa"/>
            <w:gridSpan w:val="2"/>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项目负责人</w:t>
            </w:r>
          </w:p>
        </w:tc>
        <w:tc>
          <w:tcPr>
            <w:tcW w:w="1701" w:type="dxa"/>
            <w:gridSpan w:val="4"/>
            <w:shd w:val="clear" w:color="auto" w:fill="FFFFFF"/>
            <w:tcMar>
              <w:top w:w="75" w:type="dxa"/>
              <w:left w:w="75" w:type="dxa"/>
              <w:bottom w:w="75" w:type="dxa"/>
              <w:right w:w="75" w:type="dxa"/>
            </w:tcMar>
            <w:vAlign w:val="center"/>
          </w:tcPr>
          <w:p w:rsidR="002040B2" w:rsidRDefault="002040B2">
            <w:pPr>
              <w:ind w:firstLine="560"/>
              <w:jc w:val="center"/>
              <w:rPr>
                <w:rFonts w:ascii="仿宋_GB2312" w:cs="微软雅黑"/>
                <w:bCs/>
                <w:color w:val="000000"/>
                <w:szCs w:val="21"/>
              </w:rPr>
            </w:pPr>
          </w:p>
        </w:tc>
        <w:tc>
          <w:tcPr>
            <w:tcW w:w="813" w:type="dxa"/>
            <w:gridSpan w:val="2"/>
            <w:vMerge w:val="restart"/>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所属</w:t>
            </w:r>
          </w:p>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学院</w:t>
            </w:r>
          </w:p>
        </w:tc>
        <w:tc>
          <w:tcPr>
            <w:tcW w:w="1500" w:type="dxa"/>
            <w:vMerge w:val="restart"/>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微软雅黑"/>
                <w:bCs/>
                <w:color w:val="000000"/>
                <w:sz w:val="21"/>
                <w:szCs w:val="21"/>
              </w:rPr>
            </w:pPr>
          </w:p>
        </w:tc>
      </w:tr>
      <w:tr w:rsidR="002040B2">
        <w:trPr>
          <w:trHeight w:val="480"/>
        </w:trPr>
        <w:tc>
          <w:tcPr>
            <w:tcW w:w="2135" w:type="dxa"/>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bCs/>
                <w:color w:val="000000"/>
                <w:sz w:val="21"/>
                <w:szCs w:val="21"/>
              </w:rPr>
            </w:pPr>
          </w:p>
        </w:tc>
        <w:tc>
          <w:tcPr>
            <w:tcW w:w="1418" w:type="dxa"/>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bCs/>
                <w:color w:val="000000"/>
                <w:sz w:val="21"/>
                <w:szCs w:val="21"/>
              </w:rPr>
            </w:pPr>
          </w:p>
        </w:tc>
        <w:tc>
          <w:tcPr>
            <w:tcW w:w="1988" w:type="dxa"/>
            <w:gridSpan w:val="2"/>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联系电话(手机)</w:t>
            </w:r>
          </w:p>
        </w:tc>
        <w:tc>
          <w:tcPr>
            <w:tcW w:w="1701" w:type="dxa"/>
            <w:gridSpan w:val="4"/>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tc>
        <w:tc>
          <w:tcPr>
            <w:tcW w:w="813" w:type="dxa"/>
            <w:gridSpan w:val="2"/>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tc>
        <w:tc>
          <w:tcPr>
            <w:tcW w:w="1500" w:type="dxa"/>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tc>
      </w:tr>
      <w:tr w:rsidR="002040B2">
        <w:trPr>
          <w:trHeight w:val="364"/>
        </w:trPr>
        <w:tc>
          <w:tcPr>
            <w:tcW w:w="2135" w:type="dxa"/>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项目名称</w:t>
            </w:r>
          </w:p>
        </w:tc>
        <w:tc>
          <w:tcPr>
            <w:tcW w:w="3406" w:type="dxa"/>
            <w:gridSpan w:val="3"/>
            <w:shd w:val="clear" w:color="auto" w:fill="FFFFFF"/>
            <w:tcMar>
              <w:top w:w="75" w:type="dxa"/>
              <w:left w:w="75" w:type="dxa"/>
              <w:bottom w:w="75" w:type="dxa"/>
              <w:right w:w="75" w:type="dxa"/>
            </w:tcMar>
            <w:vAlign w:val="center"/>
          </w:tcPr>
          <w:p w:rsidR="002040B2" w:rsidRDefault="002040B2">
            <w:pPr>
              <w:ind w:firstLine="420"/>
              <w:jc w:val="center"/>
              <w:rPr>
                <w:rFonts w:ascii="仿宋_GB2312" w:hAnsi="宋体" w:cs="微软雅黑"/>
                <w:bCs/>
                <w:color w:val="000000"/>
                <w:sz w:val="21"/>
                <w:szCs w:val="21"/>
              </w:rPr>
            </w:pPr>
          </w:p>
        </w:tc>
        <w:tc>
          <w:tcPr>
            <w:tcW w:w="1695" w:type="dxa"/>
            <w:gridSpan w:val="3"/>
            <w:shd w:val="clear" w:color="auto" w:fill="FFFFFF"/>
            <w:vAlign w:val="center"/>
          </w:tcPr>
          <w:p w:rsidR="002040B2" w:rsidRDefault="00B81910">
            <w:pPr>
              <w:ind w:firstLineChars="0" w:firstLine="0"/>
              <w:jc w:val="center"/>
              <w:rPr>
                <w:rFonts w:ascii="仿宋_GB2312" w:hAnsi="宋体" w:cs="微软雅黑"/>
                <w:bCs/>
                <w:color w:val="000000"/>
                <w:sz w:val="21"/>
                <w:szCs w:val="21"/>
              </w:rPr>
            </w:pPr>
            <w:r>
              <w:rPr>
                <w:rFonts w:ascii="仿宋_GB2312" w:hAnsi="宋体" w:cs="微软雅黑" w:hint="eastAsia"/>
                <w:bCs/>
                <w:color w:val="000000"/>
                <w:sz w:val="21"/>
                <w:szCs w:val="21"/>
              </w:rPr>
              <w:t>项目起止时间</w:t>
            </w:r>
          </w:p>
        </w:tc>
        <w:tc>
          <w:tcPr>
            <w:tcW w:w="2319" w:type="dxa"/>
            <w:gridSpan w:val="4"/>
            <w:shd w:val="clear" w:color="auto" w:fill="FFFFFF"/>
            <w:vAlign w:val="center"/>
          </w:tcPr>
          <w:p w:rsidR="002040B2" w:rsidRDefault="002040B2">
            <w:pPr>
              <w:ind w:firstLine="420"/>
              <w:jc w:val="center"/>
              <w:rPr>
                <w:rFonts w:ascii="仿宋_GB2312" w:hAnsi="宋体" w:cs="微软雅黑"/>
                <w:bCs/>
                <w:color w:val="000000"/>
                <w:sz w:val="21"/>
                <w:szCs w:val="21"/>
              </w:rPr>
            </w:pPr>
          </w:p>
        </w:tc>
      </w:tr>
      <w:tr w:rsidR="002040B2">
        <w:trPr>
          <w:trHeight w:val="520"/>
        </w:trPr>
        <w:tc>
          <w:tcPr>
            <w:tcW w:w="2135" w:type="dxa"/>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合同经费（万元）</w:t>
            </w:r>
          </w:p>
        </w:tc>
        <w:tc>
          <w:tcPr>
            <w:tcW w:w="1418" w:type="dxa"/>
            <w:shd w:val="clear" w:color="auto" w:fill="FFFFFF"/>
            <w:tcMar>
              <w:top w:w="75" w:type="dxa"/>
              <w:left w:w="75" w:type="dxa"/>
              <w:bottom w:w="75" w:type="dxa"/>
              <w:right w:w="75" w:type="dxa"/>
            </w:tcMar>
            <w:vAlign w:val="center"/>
          </w:tcPr>
          <w:p w:rsidR="002040B2" w:rsidRDefault="002040B2">
            <w:pPr>
              <w:ind w:firstLine="560"/>
              <w:jc w:val="center"/>
              <w:rPr>
                <w:rFonts w:ascii="仿宋_GB2312" w:hAnsi="宋体" w:cs="微软雅黑"/>
                <w:bCs/>
                <w:color w:val="000000"/>
                <w:szCs w:val="21"/>
              </w:rPr>
            </w:pPr>
          </w:p>
        </w:tc>
        <w:tc>
          <w:tcPr>
            <w:tcW w:w="1988" w:type="dxa"/>
            <w:gridSpan w:val="2"/>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到款经费（万元）</w:t>
            </w:r>
          </w:p>
        </w:tc>
        <w:tc>
          <w:tcPr>
            <w:tcW w:w="1134" w:type="dxa"/>
            <w:shd w:val="clear" w:color="auto" w:fill="FFFFFF"/>
            <w:tcMar>
              <w:top w:w="75" w:type="dxa"/>
              <w:left w:w="75" w:type="dxa"/>
              <w:bottom w:w="75" w:type="dxa"/>
              <w:right w:w="75" w:type="dxa"/>
            </w:tcMar>
            <w:vAlign w:val="center"/>
          </w:tcPr>
          <w:p w:rsidR="002040B2" w:rsidRDefault="002040B2">
            <w:pPr>
              <w:ind w:firstLine="420"/>
              <w:jc w:val="center"/>
              <w:rPr>
                <w:rFonts w:ascii="仿宋_GB2312" w:hAnsi="宋体" w:cs="微软雅黑"/>
                <w:bCs/>
                <w:color w:val="000000"/>
                <w:sz w:val="21"/>
                <w:szCs w:val="21"/>
              </w:rPr>
            </w:pPr>
          </w:p>
        </w:tc>
        <w:tc>
          <w:tcPr>
            <w:tcW w:w="989" w:type="dxa"/>
            <w:gridSpan w:val="4"/>
            <w:shd w:val="clear" w:color="auto" w:fill="FFFFFF"/>
            <w:vAlign w:val="center"/>
          </w:tcPr>
          <w:p w:rsidR="002040B2" w:rsidRDefault="00B81910">
            <w:pPr>
              <w:ind w:firstLineChars="0" w:firstLine="0"/>
              <w:jc w:val="center"/>
              <w:rPr>
                <w:rFonts w:ascii="仿宋_GB2312" w:hAnsi="宋体" w:cs="微软雅黑"/>
                <w:bCs/>
                <w:color w:val="000000"/>
                <w:sz w:val="21"/>
                <w:szCs w:val="21"/>
              </w:rPr>
            </w:pPr>
            <w:r>
              <w:rPr>
                <w:rFonts w:ascii="仿宋_GB2312" w:hAnsi="宋体" w:cs="微软雅黑" w:hint="eastAsia"/>
                <w:bCs/>
                <w:color w:val="000000"/>
                <w:sz w:val="21"/>
                <w:szCs w:val="21"/>
              </w:rPr>
              <w:t>委托方</w:t>
            </w:r>
          </w:p>
        </w:tc>
        <w:tc>
          <w:tcPr>
            <w:tcW w:w="1891" w:type="dxa"/>
            <w:gridSpan w:val="2"/>
            <w:shd w:val="clear" w:color="auto" w:fill="FFFFFF"/>
            <w:vAlign w:val="center"/>
          </w:tcPr>
          <w:p w:rsidR="002040B2" w:rsidRDefault="002040B2">
            <w:pPr>
              <w:ind w:firstLine="560"/>
              <w:jc w:val="center"/>
              <w:rPr>
                <w:rFonts w:ascii="仿宋_GB2312" w:cs="微软雅黑"/>
                <w:bCs/>
                <w:color w:val="000000"/>
                <w:szCs w:val="21"/>
              </w:rPr>
            </w:pPr>
          </w:p>
        </w:tc>
      </w:tr>
      <w:tr w:rsidR="002040B2">
        <w:trPr>
          <w:trHeight w:val="477"/>
        </w:trPr>
        <w:tc>
          <w:tcPr>
            <w:tcW w:w="2135" w:type="dxa"/>
            <w:vMerge w:val="restart"/>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结题类型</w:t>
            </w:r>
          </w:p>
        </w:tc>
        <w:tc>
          <w:tcPr>
            <w:tcW w:w="1418" w:type="dxa"/>
            <w:vMerge w:val="restart"/>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正常结题□</w:t>
            </w:r>
          </w:p>
        </w:tc>
        <w:tc>
          <w:tcPr>
            <w:tcW w:w="1500" w:type="dxa"/>
            <w:vMerge w:val="restart"/>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校内结题□</w:t>
            </w:r>
          </w:p>
        </w:tc>
        <w:tc>
          <w:tcPr>
            <w:tcW w:w="1819" w:type="dxa"/>
            <w:gridSpan w:val="3"/>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全额到款□</w:t>
            </w:r>
          </w:p>
        </w:tc>
        <w:tc>
          <w:tcPr>
            <w:tcW w:w="2683" w:type="dxa"/>
            <w:gridSpan w:val="5"/>
            <w:vMerge w:val="restart"/>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合同终止□</w:t>
            </w:r>
          </w:p>
          <w:p w:rsidR="002040B2" w:rsidRDefault="00B81910">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有无终止协议：有□无□</w:t>
            </w:r>
          </w:p>
        </w:tc>
      </w:tr>
      <w:tr w:rsidR="002040B2">
        <w:trPr>
          <w:trHeight w:val="248"/>
        </w:trPr>
        <w:tc>
          <w:tcPr>
            <w:tcW w:w="2135" w:type="dxa"/>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olor w:val="000000"/>
                <w:sz w:val="21"/>
                <w:szCs w:val="21"/>
              </w:rPr>
            </w:pPr>
          </w:p>
        </w:tc>
        <w:tc>
          <w:tcPr>
            <w:tcW w:w="1418" w:type="dxa"/>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olor w:val="000000"/>
                <w:sz w:val="21"/>
                <w:szCs w:val="21"/>
              </w:rPr>
            </w:pPr>
          </w:p>
        </w:tc>
        <w:tc>
          <w:tcPr>
            <w:tcW w:w="1500" w:type="dxa"/>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olor w:val="000000"/>
                <w:sz w:val="21"/>
                <w:szCs w:val="21"/>
              </w:rPr>
            </w:pPr>
          </w:p>
        </w:tc>
        <w:tc>
          <w:tcPr>
            <w:tcW w:w="1819" w:type="dxa"/>
            <w:gridSpan w:val="3"/>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color w:val="000000"/>
                <w:sz w:val="21"/>
                <w:szCs w:val="21"/>
              </w:rPr>
            </w:pPr>
            <w:r>
              <w:rPr>
                <w:rFonts w:ascii="仿宋_GB2312" w:eastAsia="仿宋_GB2312" w:cs="仿宋_GB2312" w:hint="eastAsia"/>
                <w:bCs/>
                <w:color w:val="000000"/>
                <w:sz w:val="21"/>
                <w:szCs w:val="21"/>
              </w:rPr>
              <w:t>未全额到款□</w:t>
            </w:r>
          </w:p>
        </w:tc>
        <w:tc>
          <w:tcPr>
            <w:tcW w:w="2683" w:type="dxa"/>
            <w:gridSpan w:val="5"/>
            <w:vMerge/>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olor w:val="000000"/>
                <w:sz w:val="21"/>
                <w:szCs w:val="21"/>
              </w:rPr>
            </w:pPr>
          </w:p>
        </w:tc>
      </w:tr>
      <w:tr w:rsidR="002040B2">
        <w:trPr>
          <w:trHeight w:val="2504"/>
        </w:trPr>
        <w:tc>
          <w:tcPr>
            <w:tcW w:w="2135" w:type="dxa"/>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项目执行情况</w:t>
            </w:r>
          </w:p>
        </w:tc>
        <w:tc>
          <w:tcPr>
            <w:tcW w:w="7420" w:type="dxa"/>
            <w:gridSpan w:val="10"/>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42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合同履行情况：</w:t>
            </w: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Chars="0" w:firstLine="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B81910">
            <w:pPr>
              <w:pStyle w:val="ad"/>
              <w:spacing w:before="0" w:beforeAutospacing="0" w:after="0" w:afterAutospacing="0" w:line="320" w:lineRule="exact"/>
              <w:ind w:firstLine="42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本人慎重承诺：由本人负责的该科技项目已完成计划任务要求，与主管部门或委托方无任何法律纠纷；若产生法律纠纷，所有责任自负。特此承诺。</w:t>
            </w: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B81910">
            <w:pPr>
              <w:pStyle w:val="ad"/>
              <w:spacing w:before="0" w:beforeAutospacing="0" w:after="0" w:afterAutospacing="0" w:line="330" w:lineRule="atLeast"/>
              <w:ind w:firstLine="420"/>
              <w:jc w:val="center"/>
              <w:rPr>
                <w:rFonts w:ascii="仿宋_GB2312" w:eastAsia="仿宋_GB2312"/>
                <w:bCs/>
                <w:color w:val="000000"/>
                <w:sz w:val="21"/>
                <w:szCs w:val="21"/>
              </w:rPr>
            </w:pPr>
            <w:r>
              <w:rPr>
                <w:rFonts w:ascii="仿宋_GB2312" w:eastAsia="仿宋_GB2312" w:cs="仿宋_GB2312" w:hint="eastAsia"/>
                <w:bCs/>
                <w:color w:val="000000"/>
                <w:sz w:val="21"/>
                <w:szCs w:val="21"/>
              </w:rPr>
              <w:t xml:space="preserve">项目负责人（签字）：        （公章）        </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年</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月</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日</w:t>
            </w:r>
          </w:p>
        </w:tc>
      </w:tr>
      <w:tr w:rsidR="002040B2">
        <w:trPr>
          <w:trHeight w:val="955"/>
        </w:trPr>
        <w:tc>
          <w:tcPr>
            <w:tcW w:w="2135" w:type="dxa"/>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所属院所审核意见</w:t>
            </w:r>
          </w:p>
        </w:tc>
        <w:tc>
          <w:tcPr>
            <w:tcW w:w="7420" w:type="dxa"/>
            <w:gridSpan w:val="10"/>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B81910">
            <w:pPr>
              <w:pStyle w:val="ad"/>
              <w:spacing w:before="0" w:beforeAutospacing="0" w:after="0" w:afterAutospacing="0" w:line="330" w:lineRule="atLeast"/>
              <w:ind w:firstLine="420"/>
              <w:jc w:val="center"/>
              <w:rPr>
                <w:rFonts w:ascii="仿宋_GB2312" w:eastAsia="仿宋_GB2312"/>
                <w:bCs/>
                <w:color w:val="000000"/>
                <w:sz w:val="21"/>
                <w:szCs w:val="21"/>
              </w:rPr>
            </w:pPr>
            <w:r>
              <w:rPr>
                <w:rFonts w:ascii="仿宋_GB2312" w:eastAsia="仿宋_GB2312" w:cs="仿宋_GB2312" w:hint="eastAsia"/>
                <w:bCs/>
                <w:color w:val="000000"/>
                <w:sz w:val="21"/>
                <w:szCs w:val="21"/>
              </w:rPr>
              <w:t xml:space="preserve">负责人（签字）：        （公章）        </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年</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月</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日</w:t>
            </w:r>
          </w:p>
        </w:tc>
      </w:tr>
      <w:tr w:rsidR="002040B2">
        <w:trPr>
          <w:trHeight w:val="1169"/>
        </w:trPr>
        <w:tc>
          <w:tcPr>
            <w:tcW w:w="2135" w:type="dxa"/>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Chars="0" w:firstLine="0"/>
              <w:jc w:val="center"/>
              <w:rPr>
                <w:rFonts w:ascii="仿宋_GB2312" w:eastAsia="仿宋_GB2312"/>
                <w:bCs/>
                <w:color w:val="000000"/>
                <w:sz w:val="21"/>
                <w:szCs w:val="21"/>
              </w:rPr>
            </w:pPr>
            <w:r>
              <w:rPr>
                <w:rFonts w:ascii="仿宋_GB2312" w:eastAsia="仿宋_GB2312" w:cs="仿宋_GB2312" w:hint="eastAsia"/>
                <w:bCs/>
                <w:color w:val="000000"/>
                <w:sz w:val="21"/>
                <w:szCs w:val="21"/>
              </w:rPr>
              <w:t>技术转移中心意见</w:t>
            </w:r>
          </w:p>
        </w:tc>
        <w:tc>
          <w:tcPr>
            <w:tcW w:w="7420" w:type="dxa"/>
            <w:gridSpan w:val="10"/>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p w:rsidR="002040B2" w:rsidRDefault="00B81910">
            <w:pPr>
              <w:pStyle w:val="ad"/>
              <w:spacing w:before="0" w:beforeAutospacing="0" w:after="0" w:afterAutospacing="0" w:line="330" w:lineRule="atLeast"/>
              <w:ind w:firstLine="420"/>
              <w:jc w:val="center"/>
              <w:rPr>
                <w:rFonts w:ascii="仿宋_GB2312" w:eastAsia="仿宋_GB2312"/>
                <w:bCs/>
                <w:color w:val="000000"/>
                <w:sz w:val="21"/>
                <w:szCs w:val="21"/>
              </w:rPr>
            </w:pPr>
            <w:r>
              <w:rPr>
                <w:rFonts w:ascii="仿宋_GB2312" w:eastAsia="仿宋_GB2312" w:cs="仿宋_GB2312" w:hint="eastAsia"/>
                <w:bCs/>
                <w:color w:val="000000"/>
                <w:sz w:val="21"/>
                <w:szCs w:val="21"/>
              </w:rPr>
              <w:t xml:space="preserve">负责人（签字）：        （公章）        </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年</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月</w:t>
            </w:r>
            <w:r>
              <w:rPr>
                <w:rFonts w:eastAsia="仿宋_GB2312" w:cs="仿宋_GB2312" w:hint="eastAsia"/>
                <w:bCs/>
                <w:color w:val="000000"/>
                <w:sz w:val="21"/>
                <w:szCs w:val="21"/>
              </w:rPr>
              <w:t>  </w:t>
            </w:r>
            <w:r>
              <w:rPr>
                <w:rFonts w:ascii="仿宋_GB2312" w:eastAsia="仿宋_GB2312" w:cs="仿宋_GB2312" w:hint="eastAsia"/>
                <w:bCs/>
                <w:color w:val="000000"/>
                <w:sz w:val="21"/>
                <w:szCs w:val="21"/>
              </w:rPr>
              <w:t>日</w:t>
            </w:r>
          </w:p>
        </w:tc>
      </w:tr>
      <w:tr w:rsidR="002040B2">
        <w:trPr>
          <w:trHeight w:val="881"/>
        </w:trPr>
        <w:tc>
          <w:tcPr>
            <w:tcW w:w="2135" w:type="dxa"/>
            <w:shd w:val="clear" w:color="auto" w:fill="FFFFFF"/>
            <w:tcMar>
              <w:top w:w="75" w:type="dxa"/>
              <w:left w:w="75" w:type="dxa"/>
              <w:bottom w:w="75" w:type="dxa"/>
              <w:right w:w="75" w:type="dxa"/>
            </w:tcMar>
            <w:vAlign w:val="center"/>
          </w:tcPr>
          <w:p w:rsidR="002040B2" w:rsidRDefault="00B81910">
            <w:pPr>
              <w:pStyle w:val="ad"/>
              <w:spacing w:before="0" w:beforeAutospacing="0" w:after="0" w:afterAutospacing="0" w:line="330" w:lineRule="atLeast"/>
              <w:ind w:firstLine="420"/>
              <w:jc w:val="center"/>
              <w:rPr>
                <w:rFonts w:ascii="仿宋_GB2312" w:eastAsia="仿宋_GB2312" w:cs="仿宋_GB2312"/>
                <w:bCs/>
                <w:color w:val="000000"/>
                <w:sz w:val="21"/>
                <w:szCs w:val="21"/>
              </w:rPr>
            </w:pPr>
            <w:r>
              <w:rPr>
                <w:rFonts w:ascii="仿宋_GB2312" w:eastAsia="仿宋_GB2312" w:cs="仿宋_GB2312" w:hint="eastAsia"/>
                <w:bCs/>
                <w:color w:val="000000"/>
                <w:sz w:val="21"/>
                <w:szCs w:val="21"/>
              </w:rPr>
              <w:t>备注</w:t>
            </w:r>
          </w:p>
        </w:tc>
        <w:tc>
          <w:tcPr>
            <w:tcW w:w="7420" w:type="dxa"/>
            <w:gridSpan w:val="10"/>
            <w:shd w:val="clear" w:color="auto" w:fill="FFFFFF"/>
            <w:tcMar>
              <w:top w:w="75" w:type="dxa"/>
              <w:left w:w="75" w:type="dxa"/>
              <w:bottom w:w="75" w:type="dxa"/>
              <w:right w:w="75" w:type="dxa"/>
            </w:tcMar>
            <w:vAlign w:val="center"/>
          </w:tcPr>
          <w:p w:rsidR="002040B2" w:rsidRDefault="002040B2">
            <w:pPr>
              <w:pStyle w:val="ad"/>
              <w:spacing w:before="0" w:beforeAutospacing="0" w:after="0" w:afterAutospacing="0" w:line="330" w:lineRule="atLeast"/>
              <w:ind w:firstLine="420"/>
              <w:jc w:val="center"/>
              <w:rPr>
                <w:rFonts w:ascii="仿宋_GB2312" w:eastAsia="仿宋_GB2312" w:cs="仿宋_GB2312"/>
                <w:bCs/>
                <w:color w:val="000000"/>
                <w:sz w:val="21"/>
                <w:szCs w:val="21"/>
              </w:rPr>
            </w:pPr>
          </w:p>
        </w:tc>
      </w:tr>
    </w:tbl>
    <w:p w:rsidR="002040B2" w:rsidRDefault="00B81910">
      <w:pPr>
        <w:pStyle w:val="ad"/>
        <w:shd w:val="clear" w:color="auto" w:fill="FFFFFF"/>
        <w:adjustRightInd w:val="0"/>
        <w:snapToGrid w:val="0"/>
        <w:spacing w:before="0" w:beforeAutospacing="0" w:after="0" w:afterAutospacing="0" w:line="300" w:lineRule="atLeast"/>
        <w:ind w:firstLineChars="0" w:firstLine="0"/>
        <w:rPr>
          <w:rFonts w:ascii="Times New Roman" w:eastAsia="仿宋_GB2312" w:hAnsi="Times New Roman" w:cs="Times New Roman"/>
          <w:bCs/>
          <w:color w:val="000000"/>
          <w:sz w:val="18"/>
          <w:szCs w:val="18"/>
        </w:rPr>
      </w:pPr>
      <w:r>
        <w:rPr>
          <w:rFonts w:ascii="仿宋_GB2312" w:eastAsia="仿宋_GB2312" w:cs="仿宋_GB2312" w:hint="eastAsia"/>
          <w:bCs/>
          <w:color w:val="000000"/>
          <w:sz w:val="18"/>
          <w:szCs w:val="18"/>
          <w:shd w:val="clear" w:color="auto" w:fill="FFFFFF"/>
        </w:rPr>
        <w:t>注：</w:t>
      </w:r>
      <w:r>
        <w:rPr>
          <w:rFonts w:ascii="Times New Roman" w:eastAsia="仿宋_GB2312" w:hAnsi="Times New Roman" w:cs="Times New Roman"/>
          <w:bCs/>
          <w:color w:val="000000"/>
          <w:sz w:val="18"/>
          <w:szCs w:val="18"/>
          <w:shd w:val="clear" w:color="auto" w:fill="FFFFFF"/>
        </w:rPr>
        <w:t>1.</w:t>
      </w:r>
      <w:r>
        <w:rPr>
          <w:rFonts w:ascii="Times New Roman" w:eastAsia="仿宋_GB2312" w:hAnsi="Times New Roman" w:cs="Times New Roman"/>
          <w:bCs/>
          <w:color w:val="000000"/>
          <w:sz w:val="18"/>
          <w:szCs w:val="18"/>
          <w:shd w:val="clear" w:color="auto" w:fill="FFFFFF"/>
        </w:rPr>
        <w:t>表格所有内容均为必填项。</w:t>
      </w:r>
    </w:p>
    <w:p w:rsidR="002040B2" w:rsidRDefault="00B81910">
      <w:pPr>
        <w:pStyle w:val="ad"/>
        <w:shd w:val="clear" w:color="auto" w:fill="FFFFFF"/>
        <w:adjustRightInd w:val="0"/>
        <w:snapToGrid w:val="0"/>
        <w:spacing w:before="0" w:beforeAutospacing="0" w:after="0" w:afterAutospacing="0" w:line="300" w:lineRule="atLeast"/>
        <w:ind w:firstLineChars="100" w:firstLine="180"/>
        <w:rPr>
          <w:rFonts w:ascii="Times New Roman" w:eastAsia="仿宋_GB2312" w:hAnsi="Times New Roman" w:cs="Times New Roman"/>
          <w:bCs/>
          <w:color w:val="000000"/>
          <w:sz w:val="18"/>
          <w:szCs w:val="18"/>
          <w:shd w:val="clear" w:color="auto" w:fill="FFFFFF"/>
        </w:rPr>
      </w:pPr>
      <w:r>
        <w:rPr>
          <w:rFonts w:ascii="Times New Roman" w:eastAsia="仿宋_GB2312" w:hAnsi="Times New Roman" w:cs="Times New Roman"/>
          <w:bCs/>
          <w:color w:val="000000"/>
          <w:sz w:val="18"/>
          <w:szCs w:val="18"/>
          <w:shd w:val="clear" w:color="auto" w:fill="FFFFFF"/>
        </w:rPr>
        <w:t xml:space="preserve">  </w:t>
      </w:r>
      <w:r>
        <w:rPr>
          <w:rFonts w:ascii="Times New Roman" w:eastAsia="仿宋_GB2312" w:hAnsi="Times New Roman" w:cs="Times New Roman" w:hint="eastAsia"/>
          <w:bCs/>
          <w:color w:val="000000"/>
          <w:sz w:val="18"/>
          <w:szCs w:val="18"/>
          <w:shd w:val="clear" w:color="auto" w:fill="FFFFFF"/>
        </w:rPr>
        <w:t xml:space="preserve">  </w:t>
      </w:r>
      <w:r>
        <w:rPr>
          <w:rFonts w:ascii="Times New Roman" w:eastAsia="仿宋_GB2312" w:hAnsi="Times New Roman" w:cs="Times New Roman"/>
          <w:bCs/>
          <w:color w:val="000000"/>
          <w:sz w:val="18"/>
          <w:szCs w:val="18"/>
          <w:shd w:val="clear" w:color="auto" w:fill="FFFFFF"/>
        </w:rPr>
        <w:t>2.</w:t>
      </w:r>
      <w:r>
        <w:rPr>
          <w:rFonts w:ascii="Times New Roman" w:eastAsia="仿宋_GB2312" w:hAnsi="Times New Roman" w:cs="Times New Roman"/>
          <w:bCs/>
          <w:color w:val="000000"/>
          <w:sz w:val="18"/>
          <w:szCs w:val="18"/>
          <w:shd w:val="clear" w:color="auto" w:fill="FFFFFF"/>
        </w:rPr>
        <w:t>单位负责人（签字）处，须院长或分管科研工作副院长签字，签章无效。</w:t>
      </w:r>
    </w:p>
    <w:p w:rsidR="002040B2" w:rsidRDefault="00B81910">
      <w:pPr>
        <w:pStyle w:val="ad"/>
        <w:shd w:val="clear" w:color="auto" w:fill="FFFFFF"/>
        <w:adjustRightInd w:val="0"/>
        <w:snapToGrid w:val="0"/>
        <w:spacing w:before="0" w:beforeAutospacing="0" w:after="0" w:afterAutospacing="0" w:line="300" w:lineRule="atLeast"/>
        <w:ind w:firstLineChars="150" w:firstLine="270"/>
        <w:rPr>
          <w:rFonts w:ascii="仿宋_GB2312" w:eastAsia="仿宋_GB2312"/>
        </w:rPr>
      </w:pPr>
      <w:r>
        <w:rPr>
          <w:rFonts w:ascii="Times New Roman" w:eastAsia="仿宋_GB2312" w:hAnsi="Times New Roman" w:cs="Times New Roman"/>
          <w:bCs/>
          <w:color w:val="000000"/>
          <w:sz w:val="18"/>
          <w:szCs w:val="18"/>
          <w:shd w:val="clear" w:color="auto" w:fill="FFFFFF"/>
        </w:rPr>
        <w:t xml:space="preserve">  3.</w:t>
      </w:r>
      <w:r>
        <w:rPr>
          <w:rFonts w:ascii="仿宋_GB2312" w:eastAsia="仿宋_GB2312" w:cs="仿宋_GB2312" w:hint="eastAsia"/>
          <w:bCs/>
          <w:color w:val="000000"/>
          <w:sz w:val="18"/>
          <w:szCs w:val="18"/>
          <w:shd w:val="clear" w:color="auto" w:fill="FFFFFF"/>
        </w:rPr>
        <w:t>此表一式四份，项目负责人、学院、技术转移中心、科研财务科各一份。</w:t>
      </w:r>
    </w:p>
    <w:sectPr w:rsidR="002040B2" w:rsidSect="00262929">
      <w:footerReference w:type="default" r:id="rId9"/>
      <w:pgSz w:w="11906" w:h="16838"/>
      <w:pgMar w:top="1077" w:right="1644" w:bottom="1077"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26" w:rsidRDefault="00901926" w:rsidP="00262929">
      <w:pPr>
        <w:spacing w:line="240" w:lineRule="auto"/>
        <w:ind w:firstLine="560"/>
      </w:pPr>
      <w:r>
        <w:separator/>
      </w:r>
    </w:p>
  </w:endnote>
  <w:endnote w:type="continuationSeparator" w:id="0">
    <w:p w:rsidR="00901926" w:rsidRDefault="00901926" w:rsidP="0026292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B2" w:rsidRDefault="002040B2">
    <w:pPr>
      <w:pStyle w:val="a9"/>
      <w:framePr w:wrap="around" w:vAnchor="text" w:hAnchor="margin" w:xAlign="center" w:y="1"/>
      <w:ind w:firstLineChars="0" w:firstLine="0"/>
      <w:rPr>
        <w:rStyle w:val="af"/>
      </w:rPr>
    </w:pPr>
    <w:r>
      <w:rPr>
        <w:rStyle w:val="af"/>
      </w:rPr>
      <w:fldChar w:fldCharType="begin"/>
    </w:r>
    <w:r w:rsidR="00B81910">
      <w:rPr>
        <w:rStyle w:val="af"/>
      </w:rPr>
      <w:instrText xml:space="preserve"> PAGE  </w:instrText>
    </w:r>
    <w:r>
      <w:rPr>
        <w:rStyle w:val="af"/>
      </w:rPr>
      <w:fldChar w:fldCharType="separate"/>
    </w:r>
    <w:r w:rsidR="00D53328">
      <w:rPr>
        <w:rStyle w:val="af"/>
        <w:noProof/>
      </w:rPr>
      <w:t>2</w:t>
    </w:r>
    <w:r>
      <w:rPr>
        <w:rStyle w:val="af"/>
      </w:rPr>
      <w:fldChar w:fldCharType="end"/>
    </w:r>
  </w:p>
  <w:p w:rsidR="002040B2" w:rsidRDefault="00B81910">
    <w:pPr>
      <w:pStyle w:val="a9"/>
      <w:tabs>
        <w:tab w:val="clear" w:pos="4153"/>
        <w:tab w:val="center" w:pos="4476"/>
      </w:tabs>
      <w:ind w:rightChars="129" w:right="361"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26" w:rsidRDefault="00901926" w:rsidP="00262929">
      <w:pPr>
        <w:spacing w:line="240" w:lineRule="auto"/>
        <w:ind w:firstLine="560"/>
      </w:pPr>
      <w:r>
        <w:separator/>
      </w:r>
    </w:p>
  </w:footnote>
  <w:footnote w:type="continuationSeparator" w:id="0">
    <w:p w:rsidR="00901926" w:rsidRDefault="00901926" w:rsidP="00262929">
      <w:pPr>
        <w:spacing w:line="240" w:lineRule="auto"/>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7F64"/>
    <w:multiLevelType w:val="singleLevel"/>
    <w:tmpl w:val="58B67F64"/>
    <w:lvl w:ilvl="0">
      <w:start w:val="11"/>
      <w:numFmt w:val="chineseCounting"/>
      <w:suff w:val="space"/>
      <w:lvlText w:val="第%1条"/>
      <w:lvlJc w:val="left"/>
      <w:rPr>
        <w:rFonts w:cs="Times New Roman"/>
      </w:rPr>
    </w:lvl>
  </w:abstractNum>
  <w:abstractNum w:abstractNumId="1" w15:restartNumberingAfterBreak="0">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301B"/>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40B2"/>
    <w:rsid w:val="00207D73"/>
    <w:rsid w:val="00226407"/>
    <w:rsid w:val="00227786"/>
    <w:rsid w:val="00232C16"/>
    <w:rsid w:val="00234B22"/>
    <w:rsid w:val="00235CD7"/>
    <w:rsid w:val="002367C5"/>
    <w:rsid w:val="002403A2"/>
    <w:rsid w:val="002463E0"/>
    <w:rsid w:val="00262929"/>
    <w:rsid w:val="0026642B"/>
    <w:rsid w:val="00272527"/>
    <w:rsid w:val="00275853"/>
    <w:rsid w:val="0027738E"/>
    <w:rsid w:val="002776D0"/>
    <w:rsid w:val="00277841"/>
    <w:rsid w:val="00280649"/>
    <w:rsid w:val="002811BF"/>
    <w:rsid w:val="002841AF"/>
    <w:rsid w:val="00290C54"/>
    <w:rsid w:val="0029253B"/>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1926"/>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1910"/>
    <w:rsid w:val="00B85C5D"/>
    <w:rsid w:val="00B917CA"/>
    <w:rsid w:val="00B92BF4"/>
    <w:rsid w:val="00B9662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53328"/>
    <w:rsid w:val="00D60CED"/>
    <w:rsid w:val="00D8584D"/>
    <w:rsid w:val="00D859A2"/>
    <w:rsid w:val="00DA64B6"/>
    <w:rsid w:val="00DC0EFA"/>
    <w:rsid w:val="00DD0BD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D4D32452-9BCE-43FA-A4FC-66D1B59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unhideWhenUsed="1"/>
    <w:lsdException w:name="toc 2" w:locked="1" w:unhideWhenUsed="1" w:qFormat="1"/>
    <w:lsdException w:name="toc 3" w:locked="1" w:unhideWhenUsed="1" w:qFormat="1"/>
    <w:lsdException w:name="toc 4" w:locked="1" w:unhideWhenUsed="1" w:qFormat="1"/>
    <w:lsdException w:name="toc 5" w:locked="1" w:unhideWhenUsed="1" w:qFormat="1"/>
    <w:lsdException w:name="toc 6" w:locked="1" w:unhideWhenUsed="1" w:qFormat="1"/>
    <w:lsdException w:name="toc 7" w:locked="1" w:unhideWhenUsed="1" w:qFormat="1"/>
    <w:lsdException w:name="toc 8" w:locked="1" w:unhideWhenUsed="1" w:qFormat="1"/>
    <w:lsdException w:name="toc 9" w:locked="1" w:unhideWhenUsed="1" w:qFormat="1"/>
    <w:lsdException w:name="Normal Indent" w:locked="1" w:semiHidden="1" w:unhideWhenUsed="1"/>
    <w:lsdException w:name="footnote text" w:locked="1" w:semiHidden="1" w:unhideWhenUsed="1"/>
    <w:lsdException w:name="annotation text" w:locked="1" w:semiHidden="1" w:unhideWhenUsed="1"/>
    <w:lsdException w:name="header" w:semiHidden="1" w:unhideWhenUsed="1" w:qFormat="1"/>
    <w:lsdException w:name="footer"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nhideWhenUsed="1"/>
    <w:lsdException w:name="HTML Acronym" w:unhideWhenUsed="1" w:qFormat="1"/>
    <w:lsdException w:name="HTML Address" w:locked="1" w:semiHidden="1" w:unhideWhenUsed="1"/>
    <w:lsdException w:name="HTML Cite" w:unhideWhenUsed="1" w:qFormat="1"/>
    <w:lsdException w:name="HTML Code" w:unhideWhenUsed="1" w:qFormat="1"/>
    <w:lsdException w:name="HTML Definition"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locked="1"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B2"/>
    <w:pPr>
      <w:spacing w:line="520" w:lineRule="exact"/>
      <w:ind w:firstLineChars="200" w:firstLine="200"/>
      <w:jc w:val="both"/>
    </w:pPr>
    <w:rPr>
      <w:rFonts w:eastAsia="仿宋_GB2312" w:cs="Tahoma"/>
      <w:sz w:val="28"/>
      <w:szCs w:val="22"/>
    </w:rPr>
  </w:style>
  <w:style w:type="paragraph" w:styleId="1">
    <w:name w:val="heading 1"/>
    <w:basedOn w:val="a"/>
    <w:next w:val="a"/>
    <w:link w:val="10"/>
    <w:uiPriority w:val="99"/>
    <w:qFormat/>
    <w:locked/>
    <w:rsid w:val="002040B2"/>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0"/>
    <w:uiPriority w:val="99"/>
    <w:qFormat/>
    <w:locked/>
    <w:rsid w:val="002040B2"/>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2040B2"/>
    <w:pPr>
      <w:ind w:left="1320"/>
    </w:pPr>
    <w:rPr>
      <w:rFonts w:ascii="Calibri" w:hAnsi="Calibri" w:cs="Calibri"/>
      <w:sz w:val="18"/>
      <w:szCs w:val="18"/>
    </w:rPr>
  </w:style>
  <w:style w:type="paragraph" w:styleId="a3">
    <w:name w:val="Document Map"/>
    <w:basedOn w:val="a"/>
    <w:link w:val="a4"/>
    <w:uiPriority w:val="99"/>
    <w:semiHidden/>
    <w:qFormat/>
    <w:rsid w:val="002040B2"/>
    <w:rPr>
      <w:rFonts w:ascii="宋体" w:eastAsia="宋体"/>
      <w:sz w:val="18"/>
      <w:szCs w:val="18"/>
    </w:rPr>
  </w:style>
  <w:style w:type="paragraph" w:styleId="5">
    <w:name w:val="toc 5"/>
    <w:basedOn w:val="a"/>
    <w:next w:val="a"/>
    <w:uiPriority w:val="99"/>
    <w:qFormat/>
    <w:locked/>
    <w:rsid w:val="002040B2"/>
    <w:pPr>
      <w:ind w:left="880"/>
    </w:pPr>
    <w:rPr>
      <w:rFonts w:ascii="Calibri" w:hAnsi="Calibri" w:cs="Calibri"/>
      <w:sz w:val="18"/>
      <w:szCs w:val="18"/>
    </w:rPr>
  </w:style>
  <w:style w:type="paragraph" w:styleId="3">
    <w:name w:val="toc 3"/>
    <w:basedOn w:val="a"/>
    <w:next w:val="a"/>
    <w:uiPriority w:val="99"/>
    <w:qFormat/>
    <w:locked/>
    <w:rsid w:val="002040B2"/>
    <w:pPr>
      <w:ind w:left="440"/>
    </w:pPr>
    <w:rPr>
      <w:rFonts w:ascii="Calibri" w:hAnsi="Calibri" w:cs="Calibri"/>
      <w:i/>
      <w:iCs/>
      <w:sz w:val="20"/>
      <w:szCs w:val="20"/>
    </w:rPr>
  </w:style>
  <w:style w:type="paragraph" w:styleId="8">
    <w:name w:val="toc 8"/>
    <w:basedOn w:val="a"/>
    <w:next w:val="a"/>
    <w:uiPriority w:val="99"/>
    <w:qFormat/>
    <w:locked/>
    <w:rsid w:val="002040B2"/>
    <w:pPr>
      <w:ind w:left="1540"/>
    </w:pPr>
    <w:rPr>
      <w:rFonts w:ascii="Calibri" w:hAnsi="Calibri" w:cs="Calibri"/>
      <w:sz w:val="18"/>
      <w:szCs w:val="18"/>
    </w:rPr>
  </w:style>
  <w:style w:type="paragraph" w:styleId="a5">
    <w:name w:val="Date"/>
    <w:basedOn w:val="a"/>
    <w:next w:val="a"/>
    <w:link w:val="a6"/>
    <w:uiPriority w:val="99"/>
    <w:qFormat/>
    <w:rsid w:val="002040B2"/>
    <w:pPr>
      <w:ind w:leftChars="2500" w:left="100"/>
    </w:pPr>
    <w:rPr>
      <w:rFonts w:eastAsia="宋体" w:cs="Times New Roman"/>
      <w:sz w:val="22"/>
    </w:rPr>
  </w:style>
  <w:style w:type="paragraph" w:styleId="a7">
    <w:name w:val="Balloon Text"/>
    <w:basedOn w:val="a"/>
    <w:link w:val="a8"/>
    <w:uiPriority w:val="99"/>
    <w:qFormat/>
    <w:rsid w:val="002040B2"/>
    <w:rPr>
      <w:rFonts w:eastAsia="宋体" w:cs="Times New Roman"/>
      <w:sz w:val="18"/>
      <w:szCs w:val="18"/>
    </w:rPr>
  </w:style>
  <w:style w:type="paragraph" w:styleId="a9">
    <w:name w:val="footer"/>
    <w:basedOn w:val="a"/>
    <w:link w:val="aa"/>
    <w:uiPriority w:val="99"/>
    <w:qFormat/>
    <w:rsid w:val="002040B2"/>
    <w:pPr>
      <w:tabs>
        <w:tab w:val="center" w:pos="4153"/>
        <w:tab w:val="right" w:pos="8306"/>
      </w:tabs>
    </w:pPr>
    <w:rPr>
      <w:rFonts w:eastAsia="宋体" w:cs="Times New Roman"/>
      <w:sz w:val="18"/>
      <w:szCs w:val="18"/>
    </w:rPr>
  </w:style>
  <w:style w:type="paragraph" w:styleId="ab">
    <w:name w:val="header"/>
    <w:basedOn w:val="a"/>
    <w:link w:val="ac"/>
    <w:uiPriority w:val="99"/>
    <w:semiHidden/>
    <w:qFormat/>
    <w:rsid w:val="002040B2"/>
    <w:pPr>
      <w:pBdr>
        <w:bottom w:val="single" w:sz="6" w:space="1" w:color="auto"/>
      </w:pBdr>
      <w:tabs>
        <w:tab w:val="center" w:pos="4153"/>
        <w:tab w:val="right" w:pos="8306"/>
      </w:tabs>
      <w:jc w:val="center"/>
    </w:pPr>
    <w:rPr>
      <w:rFonts w:eastAsia="宋体" w:cs="Times New Roman"/>
      <w:sz w:val="18"/>
      <w:szCs w:val="18"/>
    </w:rPr>
  </w:style>
  <w:style w:type="paragraph" w:styleId="11">
    <w:name w:val="toc 1"/>
    <w:basedOn w:val="a"/>
    <w:next w:val="a"/>
    <w:uiPriority w:val="39"/>
    <w:locked/>
    <w:rsid w:val="002040B2"/>
    <w:pPr>
      <w:spacing w:before="120" w:after="120"/>
    </w:pPr>
    <w:rPr>
      <w:rFonts w:ascii="Calibri" w:hAnsi="Calibri" w:cs="Calibri"/>
      <w:b/>
      <w:bCs/>
      <w:caps/>
      <w:sz w:val="20"/>
      <w:szCs w:val="20"/>
    </w:rPr>
  </w:style>
  <w:style w:type="paragraph" w:styleId="4">
    <w:name w:val="toc 4"/>
    <w:basedOn w:val="a"/>
    <w:next w:val="a"/>
    <w:uiPriority w:val="99"/>
    <w:qFormat/>
    <w:locked/>
    <w:rsid w:val="002040B2"/>
    <w:pPr>
      <w:ind w:left="660"/>
    </w:pPr>
    <w:rPr>
      <w:rFonts w:ascii="Calibri" w:hAnsi="Calibri" w:cs="Calibri"/>
      <w:sz w:val="18"/>
      <w:szCs w:val="18"/>
    </w:rPr>
  </w:style>
  <w:style w:type="paragraph" w:styleId="6">
    <w:name w:val="toc 6"/>
    <w:basedOn w:val="a"/>
    <w:next w:val="a"/>
    <w:uiPriority w:val="99"/>
    <w:qFormat/>
    <w:locked/>
    <w:rsid w:val="002040B2"/>
    <w:pPr>
      <w:ind w:left="1100"/>
    </w:pPr>
    <w:rPr>
      <w:rFonts w:ascii="Calibri" w:hAnsi="Calibri" w:cs="Calibri"/>
      <w:sz w:val="18"/>
      <w:szCs w:val="18"/>
    </w:rPr>
  </w:style>
  <w:style w:type="paragraph" w:styleId="21">
    <w:name w:val="toc 2"/>
    <w:basedOn w:val="a"/>
    <w:next w:val="a"/>
    <w:uiPriority w:val="99"/>
    <w:qFormat/>
    <w:locked/>
    <w:rsid w:val="002040B2"/>
    <w:pPr>
      <w:ind w:left="220"/>
    </w:pPr>
    <w:rPr>
      <w:rFonts w:ascii="Calibri" w:hAnsi="Calibri" w:cs="Calibri"/>
      <w:smallCaps/>
      <w:sz w:val="20"/>
      <w:szCs w:val="20"/>
    </w:rPr>
  </w:style>
  <w:style w:type="paragraph" w:styleId="9">
    <w:name w:val="toc 9"/>
    <w:basedOn w:val="a"/>
    <w:next w:val="a"/>
    <w:uiPriority w:val="99"/>
    <w:qFormat/>
    <w:locked/>
    <w:rsid w:val="002040B2"/>
    <w:pPr>
      <w:ind w:left="1760"/>
    </w:pPr>
    <w:rPr>
      <w:rFonts w:ascii="Calibri" w:hAnsi="Calibri" w:cs="Calibri"/>
      <w:sz w:val="18"/>
      <w:szCs w:val="18"/>
    </w:rPr>
  </w:style>
  <w:style w:type="paragraph" w:styleId="ad">
    <w:name w:val="Normal (Web)"/>
    <w:basedOn w:val="a"/>
    <w:uiPriority w:val="99"/>
    <w:rsid w:val="002040B2"/>
    <w:pPr>
      <w:spacing w:before="100" w:beforeAutospacing="1" w:after="100" w:afterAutospacing="1"/>
    </w:pPr>
    <w:rPr>
      <w:rFonts w:ascii="宋体" w:eastAsia="宋体" w:hAnsi="宋体" w:cs="宋体"/>
      <w:sz w:val="24"/>
      <w:szCs w:val="24"/>
    </w:rPr>
  </w:style>
  <w:style w:type="character" w:styleId="ae">
    <w:name w:val="Strong"/>
    <w:uiPriority w:val="99"/>
    <w:qFormat/>
    <w:locked/>
    <w:rsid w:val="002040B2"/>
    <w:rPr>
      <w:rFonts w:cs="Times New Roman"/>
      <w:b/>
    </w:rPr>
  </w:style>
  <w:style w:type="character" w:styleId="af">
    <w:name w:val="page number"/>
    <w:uiPriority w:val="99"/>
    <w:rsid w:val="002040B2"/>
    <w:rPr>
      <w:rFonts w:cs="Times New Roman"/>
    </w:rPr>
  </w:style>
  <w:style w:type="character" w:styleId="af0">
    <w:name w:val="FollowedHyperlink"/>
    <w:uiPriority w:val="99"/>
    <w:semiHidden/>
    <w:qFormat/>
    <w:rsid w:val="002040B2"/>
    <w:rPr>
      <w:rFonts w:cs="Times New Roman"/>
      <w:color w:val="800080"/>
      <w:u w:val="single"/>
    </w:rPr>
  </w:style>
  <w:style w:type="character" w:styleId="af1">
    <w:name w:val="Emphasis"/>
    <w:uiPriority w:val="99"/>
    <w:qFormat/>
    <w:locked/>
    <w:rsid w:val="002040B2"/>
    <w:rPr>
      <w:rFonts w:cs="Times New Roman"/>
      <w:i/>
    </w:rPr>
  </w:style>
  <w:style w:type="character" w:styleId="HTML">
    <w:name w:val="HTML Definition"/>
    <w:uiPriority w:val="99"/>
    <w:qFormat/>
    <w:rsid w:val="002040B2"/>
    <w:rPr>
      <w:rFonts w:cs="Times New Roman"/>
    </w:rPr>
  </w:style>
  <w:style w:type="character" w:styleId="HTML0">
    <w:name w:val="HTML Acronym"/>
    <w:uiPriority w:val="99"/>
    <w:qFormat/>
    <w:rsid w:val="002040B2"/>
    <w:rPr>
      <w:rFonts w:cs="Times New Roman"/>
    </w:rPr>
  </w:style>
  <w:style w:type="character" w:styleId="HTML1">
    <w:name w:val="HTML Variable"/>
    <w:uiPriority w:val="99"/>
    <w:rsid w:val="002040B2"/>
    <w:rPr>
      <w:rFonts w:cs="Times New Roman"/>
    </w:rPr>
  </w:style>
  <w:style w:type="character" w:styleId="af2">
    <w:name w:val="Hyperlink"/>
    <w:uiPriority w:val="99"/>
    <w:qFormat/>
    <w:rsid w:val="002040B2"/>
    <w:rPr>
      <w:rFonts w:cs="Times New Roman"/>
      <w:color w:val="0000FF"/>
      <w:u w:val="single"/>
    </w:rPr>
  </w:style>
  <w:style w:type="character" w:styleId="HTML2">
    <w:name w:val="HTML Code"/>
    <w:uiPriority w:val="99"/>
    <w:qFormat/>
    <w:rsid w:val="002040B2"/>
    <w:rPr>
      <w:rFonts w:ascii="Courier New" w:hAnsi="Courier New" w:cs="Courier New"/>
      <w:sz w:val="20"/>
    </w:rPr>
  </w:style>
  <w:style w:type="character" w:styleId="HTML3">
    <w:name w:val="HTML Cite"/>
    <w:uiPriority w:val="99"/>
    <w:qFormat/>
    <w:rsid w:val="002040B2"/>
    <w:rPr>
      <w:rFonts w:cs="Times New Roman"/>
    </w:rPr>
  </w:style>
  <w:style w:type="table" w:styleId="af3">
    <w:name w:val="Table Grid"/>
    <w:basedOn w:val="a1"/>
    <w:uiPriority w:val="99"/>
    <w:qFormat/>
    <w:locked/>
    <w:rsid w:val="0020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2040B2"/>
    <w:rPr>
      <w:rFonts w:ascii="Tahoma" w:eastAsia="黑体" w:hAnsi="Tahoma" w:cs="Times New Roman"/>
      <w:b/>
      <w:kern w:val="44"/>
      <w:sz w:val="44"/>
    </w:rPr>
  </w:style>
  <w:style w:type="character" w:customStyle="1" w:styleId="20">
    <w:name w:val="标题 2 字符"/>
    <w:link w:val="2"/>
    <w:uiPriority w:val="99"/>
    <w:locked/>
    <w:rsid w:val="002040B2"/>
    <w:rPr>
      <w:rFonts w:ascii="Cambria" w:eastAsia="仿宋" w:hAnsi="Cambria" w:cs="Times New Roman"/>
      <w:sz w:val="32"/>
    </w:rPr>
  </w:style>
  <w:style w:type="character" w:customStyle="1" w:styleId="a6">
    <w:name w:val="日期 字符"/>
    <w:link w:val="a5"/>
    <w:uiPriority w:val="99"/>
    <w:semiHidden/>
    <w:qFormat/>
    <w:locked/>
    <w:rsid w:val="002040B2"/>
    <w:rPr>
      <w:rFonts w:ascii="Tahoma" w:hAnsi="Tahoma" w:cs="Times New Roman"/>
      <w:sz w:val="22"/>
    </w:rPr>
  </w:style>
  <w:style w:type="character" w:customStyle="1" w:styleId="a8">
    <w:name w:val="批注框文本 字符"/>
    <w:link w:val="a7"/>
    <w:uiPriority w:val="99"/>
    <w:semiHidden/>
    <w:qFormat/>
    <w:locked/>
    <w:rsid w:val="002040B2"/>
    <w:rPr>
      <w:rFonts w:ascii="Tahoma" w:hAnsi="Tahoma" w:cs="Times New Roman"/>
      <w:sz w:val="18"/>
    </w:rPr>
  </w:style>
  <w:style w:type="character" w:customStyle="1" w:styleId="aa">
    <w:name w:val="页脚 字符"/>
    <w:link w:val="a9"/>
    <w:uiPriority w:val="99"/>
    <w:qFormat/>
    <w:locked/>
    <w:rsid w:val="002040B2"/>
    <w:rPr>
      <w:rFonts w:ascii="Tahoma" w:hAnsi="Tahoma" w:cs="Times New Roman"/>
      <w:sz w:val="18"/>
    </w:rPr>
  </w:style>
  <w:style w:type="character" w:customStyle="1" w:styleId="ac">
    <w:name w:val="页眉 字符"/>
    <w:link w:val="ab"/>
    <w:uiPriority w:val="99"/>
    <w:semiHidden/>
    <w:qFormat/>
    <w:locked/>
    <w:rsid w:val="002040B2"/>
    <w:rPr>
      <w:rFonts w:ascii="Tahoma" w:hAnsi="Tahoma" w:cs="Times New Roman"/>
      <w:sz w:val="18"/>
    </w:rPr>
  </w:style>
  <w:style w:type="paragraph" w:customStyle="1" w:styleId="Default">
    <w:name w:val="Default"/>
    <w:uiPriority w:val="99"/>
    <w:qFormat/>
    <w:rsid w:val="002040B2"/>
    <w:pPr>
      <w:widowControl w:val="0"/>
      <w:autoSpaceDE w:val="0"/>
      <w:autoSpaceDN w:val="0"/>
      <w:adjustRightInd w:val="0"/>
    </w:pPr>
    <w:rPr>
      <w:rFonts w:ascii="黑体" w:eastAsia="黑体" w:hAnsi="黑体"/>
      <w:color w:val="000000"/>
      <w:sz w:val="24"/>
    </w:rPr>
  </w:style>
  <w:style w:type="paragraph" w:customStyle="1" w:styleId="af4">
    <w:name w:val="a"/>
    <w:basedOn w:val="a"/>
    <w:uiPriority w:val="99"/>
    <w:qFormat/>
    <w:rsid w:val="002040B2"/>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2040B2"/>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2040B2"/>
    <w:rPr>
      <w:rFonts w:cs="Times New Roman"/>
    </w:rPr>
  </w:style>
  <w:style w:type="character" w:customStyle="1" w:styleId="tl1">
    <w:name w:val="tl1"/>
    <w:uiPriority w:val="99"/>
    <w:qFormat/>
    <w:rsid w:val="002040B2"/>
    <w:rPr>
      <w:rFonts w:cs="Times New Roman"/>
      <w:b/>
      <w:bCs/>
      <w:sz w:val="24"/>
      <w:szCs w:val="24"/>
    </w:rPr>
  </w:style>
  <w:style w:type="character" w:customStyle="1" w:styleId="last5">
    <w:name w:val="last5"/>
    <w:uiPriority w:val="99"/>
    <w:qFormat/>
    <w:rsid w:val="002040B2"/>
    <w:rPr>
      <w:rFonts w:cs="Times New Roman"/>
    </w:rPr>
  </w:style>
  <w:style w:type="character" w:customStyle="1" w:styleId="diff-html-added">
    <w:name w:val="diff-html-added"/>
    <w:uiPriority w:val="99"/>
    <w:qFormat/>
    <w:rsid w:val="002040B2"/>
    <w:rPr>
      <w:rFonts w:cs="Times New Roman"/>
      <w:sz w:val="21"/>
      <w:szCs w:val="21"/>
      <w:shd w:val="clear" w:color="auto" w:fill="CCFFCC"/>
    </w:rPr>
  </w:style>
  <w:style w:type="character" w:customStyle="1" w:styleId="diff-html-changed">
    <w:name w:val="diff-html-changed"/>
    <w:uiPriority w:val="99"/>
    <w:qFormat/>
    <w:rsid w:val="002040B2"/>
    <w:rPr>
      <w:rFonts w:cs="Times New Roman"/>
    </w:rPr>
  </w:style>
  <w:style w:type="character" w:customStyle="1" w:styleId="diff-html-removed">
    <w:name w:val="diff-html-removed"/>
    <w:uiPriority w:val="99"/>
    <w:qFormat/>
    <w:rsid w:val="002040B2"/>
    <w:rPr>
      <w:rFonts w:cs="Times New Roman"/>
      <w:strike/>
      <w:sz w:val="21"/>
      <w:szCs w:val="21"/>
      <w:shd w:val="clear" w:color="auto" w:fill="FDC6C6"/>
    </w:rPr>
  </w:style>
  <w:style w:type="character" w:customStyle="1" w:styleId="next">
    <w:name w:val="next"/>
    <w:uiPriority w:val="99"/>
    <w:qFormat/>
    <w:rsid w:val="002040B2"/>
    <w:rPr>
      <w:rFonts w:cs="Times New Roman"/>
    </w:rPr>
  </w:style>
  <w:style w:type="character" w:customStyle="1" w:styleId="first3">
    <w:name w:val="first3"/>
    <w:uiPriority w:val="99"/>
    <w:qFormat/>
    <w:rsid w:val="002040B2"/>
    <w:rPr>
      <w:rFonts w:cs="Times New Roman"/>
    </w:rPr>
  </w:style>
  <w:style w:type="character" w:customStyle="1" w:styleId="previous1">
    <w:name w:val="previous1"/>
    <w:uiPriority w:val="99"/>
    <w:qFormat/>
    <w:rsid w:val="002040B2"/>
    <w:rPr>
      <w:rFonts w:cs="Times New Roman"/>
    </w:rPr>
  </w:style>
  <w:style w:type="character" w:customStyle="1" w:styleId="first1">
    <w:name w:val="first1"/>
    <w:uiPriority w:val="99"/>
    <w:qFormat/>
    <w:rsid w:val="002040B2"/>
    <w:rPr>
      <w:rFonts w:cs="Times New Roman"/>
    </w:rPr>
  </w:style>
  <w:style w:type="character" w:customStyle="1" w:styleId="previous">
    <w:name w:val="previous"/>
    <w:uiPriority w:val="99"/>
    <w:qFormat/>
    <w:rsid w:val="002040B2"/>
    <w:rPr>
      <w:rFonts w:cs="Times New Roman"/>
    </w:rPr>
  </w:style>
  <w:style w:type="character" w:customStyle="1" w:styleId="first">
    <w:name w:val="first"/>
    <w:uiPriority w:val="99"/>
    <w:qFormat/>
    <w:rsid w:val="002040B2"/>
    <w:rPr>
      <w:rFonts w:cs="Times New Roman"/>
    </w:rPr>
  </w:style>
  <w:style w:type="character" w:customStyle="1" w:styleId="last">
    <w:name w:val="last"/>
    <w:uiPriority w:val="99"/>
    <w:qFormat/>
    <w:rsid w:val="002040B2"/>
    <w:rPr>
      <w:rFonts w:cs="Times New Roman"/>
    </w:rPr>
  </w:style>
  <w:style w:type="character" w:customStyle="1" w:styleId="next1">
    <w:name w:val="next1"/>
    <w:uiPriority w:val="99"/>
    <w:qFormat/>
    <w:rsid w:val="002040B2"/>
    <w:rPr>
      <w:rFonts w:cs="Times New Roman"/>
    </w:rPr>
  </w:style>
  <w:style w:type="character" w:customStyle="1" w:styleId="font61">
    <w:name w:val="font61"/>
    <w:uiPriority w:val="99"/>
    <w:qFormat/>
    <w:rsid w:val="002040B2"/>
    <w:rPr>
      <w:rFonts w:ascii="宋体" w:eastAsia="宋体" w:hAnsi="宋体" w:cs="宋体"/>
      <w:b/>
      <w:color w:val="000000"/>
      <w:sz w:val="36"/>
      <w:szCs w:val="36"/>
      <w:u w:val="none"/>
    </w:rPr>
  </w:style>
  <w:style w:type="character" w:customStyle="1" w:styleId="font51">
    <w:name w:val="font51"/>
    <w:uiPriority w:val="99"/>
    <w:qFormat/>
    <w:rsid w:val="002040B2"/>
    <w:rPr>
      <w:rFonts w:ascii="宋体" w:eastAsia="宋体" w:hAnsi="宋体" w:cs="宋体"/>
      <w:b/>
      <w:color w:val="000000"/>
      <w:sz w:val="24"/>
      <w:szCs w:val="24"/>
      <w:u w:val="none"/>
    </w:rPr>
  </w:style>
  <w:style w:type="character" w:customStyle="1" w:styleId="font31">
    <w:name w:val="font31"/>
    <w:uiPriority w:val="99"/>
    <w:qFormat/>
    <w:rsid w:val="002040B2"/>
    <w:rPr>
      <w:rFonts w:ascii="宋体" w:eastAsia="宋体" w:hAnsi="宋体" w:cs="宋体"/>
      <w:b/>
      <w:color w:val="000000"/>
      <w:sz w:val="32"/>
      <w:szCs w:val="32"/>
      <w:u w:val="none"/>
    </w:rPr>
  </w:style>
  <w:style w:type="character" w:customStyle="1" w:styleId="font11">
    <w:name w:val="font11"/>
    <w:uiPriority w:val="99"/>
    <w:rsid w:val="002040B2"/>
    <w:rPr>
      <w:rFonts w:ascii="Times New Roman" w:hAnsi="Times New Roman" w:cs="Times New Roman"/>
      <w:b/>
      <w:color w:val="000000"/>
      <w:sz w:val="21"/>
      <w:szCs w:val="21"/>
      <w:u w:val="none"/>
    </w:rPr>
  </w:style>
  <w:style w:type="character" w:customStyle="1" w:styleId="font21">
    <w:name w:val="font21"/>
    <w:uiPriority w:val="99"/>
    <w:qFormat/>
    <w:rsid w:val="002040B2"/>
    <w:rPr>
      <w:rFonts w:ascii="宋体" w:eastAsia="宋体" w:hAnsi="宋体" w:cs="宋体"/>
      <w:b/>
      <w:color w:val="000000"/>
      <w:sz w:val="21"/>
      <w:szCs w:val="21"/>
      <w:u w:val="none"/>
    </w:rPr>
  </w:style>
  <w:style w:type="character" w:customStyle="1" w:styleId="a4">
    <w:name w:val="文档结构图 字符"/>
    <w:link w:val="a3"/>
    <w:uiPriority w:val="99"/>
    <w:semiHidden/>
    <w:qFormat/>
    <w:locked/>
    <w:rsid w:val="002040B2"/>
    <w:rPr>
      <w:rFonts w:ascii="宋体" w:hAnsi="Tahoma" w:cs="Tahoma"/>
      <w:sz w:val="18"/>
      <w:szCs w:val="18"/>
    </w:rPr>
  </w:style>
  <w:style w:type="paragraph" w:customStyle="1" w:styleId="12">
    <w:name w:val="列出段落1"/>
    <w:basedOn w:val="a"/>
    <w:uiPriority w:val="99"/>
    <w:qFormat/>
    <w:rsid w:val="002040B2"/>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AD4FD-B753-4558-B51A-5E465E51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2222</Characters>
  <Application>Microsoft Office Word</Application>
  <DocSecurity>0</DocSecurity>
  <Lines>18</Lines>
  <Paragraphs>5</Paragraphs>
  <ScaleCrop>false</ScaleCrop>
  <Company>MC SYSTEM</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wangjing</cp:lastModifiedBy>
  <cp:revision>2</cp:revision>
  <cp:lastPrinted>2017-09-08T09:03:00Z</cp:lastPrinted>
  <dcterms:created xsi:type="dcterms:W3CDTF">2020-10-02T07:11:00Z</dcterms:created>
  <dcterms:modified xsi:type="dcterms:W3CDTF">2020-10-02T07:11:00Z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